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941986801"/>
        <w:docPartObj>
          <w:docPartGallery w:val="Cover Pages"/>
          <w:docPartUnique/>
        </w:docPartObj>
      </w:sdtPr>
      <w:sdtEndPr/>
      <w:sdtContent>
        <w:p w14:paraId="5DC262F0" w14:textId="4D9E92EA" w:rsidR="00542598" w:rsidRDefault="00542598">
          <w:pPr>
            <w:rPr>
              <w:rFonts w:asciiTheme="majorHAnsi" w:eastAsiaTheme="majorEastAsia" w:hAnsiTheme="majorHAnsi" w:cstheme="majorBidi"/>
              <w:spacing w:val="-10"/>
              <w:kern w:val="28"/>
              <w:sz w:val="56"/>
              <w:szCs w:val="56"/>
            </w:rPr>
          </w:pPr>
          <w:r w:rsidRPr="00542598">
            <w:rPr>
              <w:rFonts w:asciiTheme="majorHAnsi" w:eastAsiaTheme="majorEastAsia" w:hAnsiTheme="majorHAnsi" w:cstheme="majorBidi"/>
              <w:noProof/>
              <w:spacing w:val="-10"/>
              <w:kern w:val="28"/>
              <w:sz w:val="56"/>
              <w:szCs w:val="5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382208" wp14:editId="217E6BF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kstfelt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48"/>
                                  <w:gridCol w:w="5444"/>
                                </w:tblGrid>
                                <w:tr w:rsidR="00542598" w14:paraId="02719901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7AFC23DD" w14:textId="77777777" w:rsidR="00542598" w:rsidRDefault="00542598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0411E242" wp14:editId="39A046BE">
                                            <wp:extent cx="3065006" cy="3065006"/>
                                            <wp:effectExtent l="0" t="0" r="2540" b="2540"/>
                                            <wp:docPr id="139" name="Billede 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39" name="Billede 39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72"/>
                                          <w:szCs w:val="72"/>
                                        </w:rPr>
                                        <w:alias w:val="Titel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35F8D2F1" w14:textId="45099AF4" w:rsidR="00542598" w:rsidRDefault="00542598">
                                          <w:pPr>
                                            <w:pStyle w:val="Ingenafstand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  <w:t>De nye satser og tilhørende tillæg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Undertitel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5C1328E" w14:textId="47DBA795" w:rsidR="00542598" w:rsidRDefault="00542598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Kontanthjælpsreform 2025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7FBD449A" w14:textId="41F277E4" w:rsidR="00542598" w:rsidRDefault="00542598">
                                      <w:pPr>
                                        <w:pStyle w:val="Ingenafstand"/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  <w:t>de nye satser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Resume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1AFDD20A" w14:textId="0E6C53DF" w:rsidR="00542598" w:rsidRDefault="00542598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Indplacering på de nye satser og tillæg</w:t>
                                          </w:r>
                                        </w:p>
                                      </w:sdtContent>
                                    </w:sdt>
                                    <w:p w14:paraId="166F9A7C" w14:textId="0E2EB411" w:rsidR="00542598" w:rsidRDefault="00542598">
                                      <w:pPr>
                                        <w:pStyle w:val="Ingenafstand"/>
                                        <w:rPr>
                                          <w:color w:val="ED7D31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p w14:paraId="52863A26" w14:textId="5F823A7F" w:rsidR="00542598" w:rsidRDefault="00EB0428">
                                      <w:pPr>
                                        <w:pStyle w:val="Ingenafstand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</w:rPr>
                                          <w:alias w:val="Kursus"/>
                                          <w:tag w:val="Kursus"/>
                                          <w:id w:val="-710501431"/>
                                          <w:showingPlcHdr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42598">
                                            <w:rPr>
                                              <w:color w:val="44546A" w:themeColor="text2"/>
                                            </w:rPr>
                                            <w:t xml:space="preserve">     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5B075CA1" w14:textId="77777777" w:rsidR="00542598" w:rsidRDefault="00542598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1382208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48"/>
                            <w:gridCol w:w="5444"/>
                          </w:tblGrid>
                          <w:tr w:rsidR="00542598" w14:paraId="02719901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7AFC23DD" w14:textId="77777777" w:rsidR="00542598" w:rsidRDefault="00542598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11E242" wp14:editId="39A046BE">
                                      <wp:extent cx="3065006" cy="3065006"/>
                                      <wp:effectExtent l="0" t="0" r="2540" b="2540"/>
                                      <wp:docPr id="139" name="Billede 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" name="Billede 39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5F8D2F1" w14:textId="45099AF4" w:rsidR="00542598" w:rsidRDefault="00542598">
                                    <w:pPr>
                                      <w:pStyle w:val="Ingenafstand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  <w:t>De nye satser og tilhørende tillæg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Undertitel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5C1328E" w14:textId="47DBA795" w:rsidR="00542598" w:rsidRDefault="00542598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Kontanthjælpsreform 2025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7FBD449A" w14:textId="41F277E4" w:rsidR="00542598" w:rsidRDefault="00542598">
                                <w:pPr>
                                  <w:pStyle w:val="Ingenafstand"/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ED7D31" w:themeColor="accent2"/>
                                    <w:sz w:val="26"/>
                                    <w:szCs w:val="26"/>
                                  </w:rPr>
                                  <w:t>de nye satser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Resume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AFDD20A" w14:textId="0E6C53DF" w:rsidR="00542598" w:rsidRDefault="00542598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Indplacering på de nye satser og tillæg</w:t>
                                    </w:r>
                                  </w:p>
                                </w:sdtContent>
                              </w:sdt>
                              <w:p w14:paraId="166F9A7C" w14:textId="0E2EB411" w:rsidR="00542598" w:rsidRDefault="00542598">
                                <w:pPr>
                                  <w:pStyle w:val="Ingenafstand"/>
                                  <w:rPr>
                                    <w:color w:val="ED7D31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52863A26" w14:textId="5F823A7F" w:rsidR="00542598" w:rsidRDefault="00EB0428">
                                <w:pPr>
                                  <w:pStyle w:val="Ingenafstand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</w:rPr>
                                    <w:alias w:val="Kursus"/>
                                    <w:tag w:val="Kursus"/>
                                    <w:id w:val="-71050143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42598">
                                      <w:rPr>
                                        <w:color w:val="44546A" w:themeColor="text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B075CA1" w14:textId="77777777" w:rsidR="00542598" w:rsidRDefault="00542598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14:paraId="3C545356" w14:textId="0E07D6A6" w:rsidR="003A0922" w:rsidRDefault="00BE7931" w:rsidP="00BE7931">
      <w:pPr>
        <w:pStyle w:val="Titel"/>
      </w:pPr>
      <w:r>
        <w:lastRenderedPageBreak/>
        <w:t>Mindstesats</w:t>
      </w:r>
    </w:p>
    <w:p w14:paraId="46ACEE80" w14:textId="77777777" w:rsidR="00BE7931" w:rsidRDefault="00BE7931" w:rsidP="00BE7931"/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435C91" w14:paraId="1594AF44" w14:textId="77777777" w:rsidTr="00435C91">
        <w:tc>
          <w:tcPr>
            <w:tcW w:w="2835" w:type="dxa"/>
          </w:tcPr>
          <w:p w14:paraId="68ACB5B2" w14:textId="7AA586CB" w:rsidR="005445B9" w:rsidRPr="00C3511A" w:rsidRDefault="005445B9" w:rsidP="00BE7931">
            <w:pPr>
              <w:rPr>
                <w:b/>
                <w:bCs/>
              </w:rPr>
            </w:pPr>
            <w:r w:rsidRPr="00C3511A">
              <w:rPr>
                <w:b/>
                <w:bCs/>
              </w:rPr>
              <w:t>Lov</w:t>
            </w:r>
          </w:p>
        </w:tc>
        <w:tc>
          <w:tcPr>
            <w:tcW w:w="6803" w:type="dxa"/>
          </w:tcPr>
          <w:p w14:paraId="44C35B5C" w14:textId="233B1348" w:rsidR="005445B9" w:rsidRDefault="00654795" w:rsidP="00BE7931">
            <w:r>
              <w:t xml:space="preserve">Aktivlovens </w:t>
            </w:r>
            <w:r w:rsidR="007E63D5">
              <w:t xml:space="preserve">§ 16 </w:t>
            </w:r>
            <w:r>
              <w:t xml:space="preserve">stk. 2 </w:t>
            </w:r>
          </w:p>
        </w:tc>
      </w:tr>
      <w:tr w:rsidR="00435C91" w14:paraId="41800344" w14:textId="77777777" w:rsidTr="00435C91">
        <w:tc>
          <w:tcPr>
            <w:tcW w:w="2835" w:type="dxa"/>
          </w:tcPr>
          <w:p w14:paraId="24820466" w14:textId="3B1D052B" w:rsidR="0071783C" w:rsidRPr="00C3511A" w:rsidRDefault="00283822" w:rsidP="00BE7931">
            <w:pPr>
              <w:rPr>
                <w:b/>
                <w:bCs/>
              </w:rPr>
            </w:pPr>
            <w:r w:rsidRPr="00C3511A">
              <w:rPr>
                <w:b/>
                <w:bCs/>
              </w:rPr>
              <w:t>Målgruppe</w:t>
            </w:r>
          </w:p>
        </w:tc>
        <w:tc>
          <w:tcPr>
            <w:tcW w:w="6803" w:type="dxa"/>
          </w:tcPr>
          <w:p w14:paraId="6D05DC29" w14:textId="77777777" w:rsidR="0071783C" w:rsidRDefault="00283822" w:rsidP="00BE7931">
            <w:r>
              <w:t>Personer der ikke opfylder opholds- og beskæftigelseskravet</w:t>
            </w:r>
          </w:p>
          <w:p w14:paraId="2AEF82F7" w14:textId="182344F0" w:rsidR="00283822" w:rsidRDefault="00283822" w:rsidP="00BE7931"/>
        </w:tc>
      </w:tr>
      <w:tr w:rsidR="00435C91" w14:paraId="77A4DA80" w14:textId="77777777" w:rsidTr="00435C91">
        <w:tc>
          <w:tcPr>
            <w:tcW w:w="2835" w:type="dxa"/>
          </w:tcPr>
          <w:p w14:paraId="670A10C2" w14:textId="2EC919FA" w:rsidR="0071783C" w:rsidRDefault="00B767A7" w:rsidP="00BE7931">
            <w:r>
              <w:t>Sats (2024)</w:t>
            </w:r>
          </w:p>
        </w:tc>
        <w:tc>
          <w:tcPr>
            <w:tcW w:w="6803" w:type="dxa"/>
          </w:tcPr>
          <w:p w14:paraId="0831C024" w14:textId="5D982D38" w:rsidR="0071783C" w:rsidRDefault="00B767A7" w:rsidP="00BE7931">
            <w:r>
              <w:t>6.533,00</w:t>
            </w:r>
          </w:p>
        </w:tc>
      </w:tr>
      <w:tr w:rsidR="00F5589F" w14:paraId="0ACD3CCE" w14:textId="77777777" w:rsidTr="00BD1E6A">
        <w:tc>
          <w:tcPr>
            <w:tcW w:w="9638" w:type="dxa"/>
            <w:gridSpan w:val="2"/>
          </w:tcPr>
          <w:p w14:paraId="18EB028B" w14:textId="66807DAD" w:rsidR="00F5589F" w:rsidRDefault="00F5589F" w:rsidP="008C4A1F">
            <w:r w:rsidRPr="00F5589F">
              <w:rPr>
                <w:b/>
                <w:bCs/>
              </w:rPr>
              <w:t>Tillæg</w:t>
            </w:r>
          </w:p>
        </w:tc>
      </w:tr>
      <w:tr w:rsidR="00435C91" w14:paraId="51B84D86" w14:textId="77777777" w:rsidTr="00435C91">
        <w:tc>
          <w:tcPr>
            <w:tcW w:w="2835" w:type="dxa"/>
          </w:tcPr>
          <w:p w14:paraId="7EA2680D" w14:textId="77777777" w:rsidR="00124DD7" w:rsidRDefault="00124DD7" w:rsidP="008C4A1F">
            <w:r>
              <w:t>Børnetillæg</w:t>
            </w:r>
          </w:p>
        </w:tc>
        <w:tc>
          <w:tcPr>
            <w:tcW w:w="6803" w:type="dxa"/>
          </w:tcPr>
          <w:p w14:paraId="377EA3EC" w14:textId="77777777" w:rsidR="00124DD7" w:rsidRDefault="00124DD7" w:rsidP="008C4A1F">
            <w:r>
              <w:t>Kr. 2.687 pr. måned</w:t>
            </w:r>
          </w:p>
          <w:p w14:paraId="10636F7A" w14:textId="77777777" w:rsidR="00124DD7" w:rsidRDefault="00124DD7" w:rsidP="008C4A1F">
            <w:r>
              <w:t>Kun ét tillæg uanset hvor mange børn der er.</w:t>
            </w:r>
          </w:p>
        </w:tc>
      </w:tr>
      <w:tr w:rsidR="00435C91" w14:paraId="16B9F3F2" w14:textId="77777777" w:rsidTr="00435C91">
        <w:tc>
          <w:tcPr>
            <w:tcW w:w="2835" w:type="dxa"/>
          </w:tcPr>
          <w:p w14:paraId="1A972D1C" w14:textId="77777777" w:rsidR="008A2D5D" w:rsidRDefault="008A2D5D" w:rsidP="00744F6B">
            <w:r>
              <w:t>Tillæg til enlige</w:t>
            </w:r>
          </w:p>
        </w:tc>
        <w:tc>
          <w:tcPr>
            <w:tcW w:w="6803" w:type="dxa"/>
          </w:tcPr>
          <w:p w14:paraId="01EA5B37" w14:textId="49BC1D4F" w:rsidR="008A2D5D" w:rsidRDefault="008A2D5D" w:rsidP="00744F6B">
            <w:r>
              <w:t xml:space="preserve">Enlige forsørgere: </w:t>
            </w:r>
            <w:proofErr w:type="gramStart"/>
            <w:r>
              <w:t>1.581,-</w:t>
            </w:r>
            <w:proofErr w:type="gramEnd"/>
            <w:r>
              <w:t xml:space="preserve"> pr. måned</w:t>
            </w:r>
          </w:p>
        </w:tc>
      </w:tr>
      <w:tr w:rsidR="00435C91" w14:paraId="705E8BA5" w14:textId="77777777" w:rsidTr="00435C91">
        <w:tc>
          <w:tcPr>
            <w:tcW w:w="2835" w:type="dxa"/>
          </w:tcPr>
          <w:p w14:paraId="0A5F4DE6" w14:textId="46CF8D1B" w:rsidR="0071783C" w:rsidRDefault="000B674A" w:rsidP="00BE7931">
            <w:r>
              <w:t>Fritidstillæg</w:t>
            </w:r>
          </w:p>
        </w:tc>
        <w:tc>
          <w:tcPr>
            <w:tcW w:w="6803" w:type="dxa"/>
          </w:tcPr>
          <w:p w14:paraId="0BEDE9BF" w14:textId="77777777" w:rsidR="00A90414" w:rsidRDefault="00A90414" w:rsidP="00A90414">
            <w:r>
              <w:t>Kr. 450,- pr. måned pr. barn – dog max 3 x tillæg.</w:t>
            </w:r>
          </w:p>
          <w:p w14:paraId="412CFCBC" w14:textId="77777777" w:rsidR="00A90414" w:rsidRDefault="00A90414" w:rsidP="00A90414"/>
          <w:p w14:paraId="11C8F9BC" w14:textId="77777777" w:rsidR="0071783C" w:rsidRDefault="00A90414" w:rsidP="00A90414">
            <w:r>
              <w:t>Dog enlige forsørgere kr. 113,- pr. måned pr. barn – dog igen max 3 tillæg.  (Svarer til 25% af fuld sats)</w:t>
            </w:r>
          </w:p>
          <w:p w14:paraId="276D8539" w14:textId="77777777" w:rsidR="00A90414" w:rsidRDefault="00A90414" w:rsidP="00A90414"/>
          <w:p w14:paraId="053C2B87" w14:textId="43DE3221" w:rsidR="00A90414" w:rsidRDefault="00A90414" w:rsidP="00A90414">
            <w:r>
              <w:t>OBS betingelser og dokumentationskrav</w:t>
            </w:r>
          </w:p>
        </w:tc>
      </w:tr>
      <w:tr w:rsidR="0094098F" w14:paraId="74C3F212" w14:textId="77777777" w:rsidTr="00E24E3C">
        <w:tc>
          <w:tcPr>
            <w:tcW w:w="9638" w:type="dxa"/>
            <w:gridSpan w:val="2"/>
          </w:tcPr>
          <w:p w14:paraId="48E7841C" w14:textId="6BD704DF" w:rsidR="0094098F" w:rsidRDefault="0094098F" w:rsidP="00BE7931">
            <w:r w:rsidRPr="0094098F">
              <w:rPr>
                <w:b/>
                <w:bCs/>
              </w:rPr>
              <w:t>Øvrigt</w:t>
            </w:r>
          </w:p>
        </w:tc>
      </w:tr>
      <w:tr w:rsidR="00435C91" w14:paraId="7F0A4DF1" w14:textId="77777777" w:rsidTr="00435C91">
        <w:tc>
          <w:tcPr>
            <w:tcW w:w="2835" w:type="dxa"/>
          </w:tcPr>
          <w:p w14:paraId="1C2A9CD2" w14:textId="27134069" w:rsidR="0071783C" w:rsidRDefault="00DE6B42" w:rsidP="00BE7931">
            <w:r>
              <w:t>Indtægtsfradrag</w:t>
            </w:r>
          </w:p>
        </w:tc>
        <w:tc>
          <w:tcPr>
            <w:tcW w:w="6803" w:type="dxa"/>
          </w:tcPr>
          <w:p w14:paraId="298CA9A7" w14:textId="77777777" w:rsidR="005C7A07" w:rsidRDefault="005C7A07" w:rsidP="005C7A07">
            <w:r>
              <w:t>Kontanthjælpsmodtageren og evt. ægtefælle:</w:t>
            </w:r>
          </w:p>
          <w:p w14:paraId="14552B23" w14:textId="77777777" w:rsidR="005C7A07" w:rsidRDefault="005C7A07" w:rsidP="005C7A07"/>
          <w:p w14:paraId="22648B6C" w14:textId="77777777" w:rsidR="005C7A07" w:rsidRDefault="005C7A07" w:rsidP="005C7A07">
            <w:r>
              <w:t>Fribeløb pr. måned: kr. 5.000</w:t>
            </w:r>
          </w:p>
          <w:p w14:paraId="335CDFC4" w14:textId="77777777" w:rsidR="005C7A07" w:rsidRDefault="005C7A07" w:rsidP="005C7A07">
            <w:r>
              <w:t>Herefter fradrages 65 % af indkomsten i kontanthjælpen</w:t>
            </w:r>
          </w:p>
          <w:p w14:paraId="0D0139F3" w14:textId="77777777" w:rsidR="005C7A07" w:rsidRDefault="005C7A07" w:rsidP="005C7A07"/>
          <w:p w14:paraId="29CED691" w14:textId="0318C74B" w:rsidR="006F474F" w:rsidRDefault="005C7A07" w:rsidP="005C7A07">
            <w:r>
              <w:t>Når summen af indkomst og kontanthjælp udgør 85 % af den max. dagpengesats, vil arbejdsindkomsten modregnes krone for krone i kontanthjælpen.</w:t>
            </w:r>
          </w:p>
        </w:tc>
      </w:tr>
      <w:tr w:rsidR="00435C91" w14:paraId="2B702F54" w14:textId="77777777" w:rsidTr="00435C91">
        <w:tc>
          <w:tcPr>
            <w:tcW w:w="2835" w:type="dxa"/>
          </w:tcPr>
          <w:p w14:paraId="1A9B488A" w14:textId="5EC0456D" w:rsidR="00103542" w:rsidRDefault="00D916E3" w:rsidP="00BE7931">
            <w:r>
              <w:t>Formuegrænse</w:t>
            </w:r>
          </w:p>
        </w:tc>
        <w:tc>
          <w:tcPr>
            <w:tcW w:w="6803" w:type="dxa"/>
          </w:tcPr>
          <w:p w14:paraId="2C96D0E9" w14:textId="3FD32A93" w:rsidR="00D916E3" w:rsidRDefault="00D916E3" w:rsidP="005C7A07">
            <w:r>
              <w:t>Pr. person: kr. 15.</w:t>
            </w:r>
            <w:r w:rsidR="00122DD4">
              <w:t>000. Ægtefæller</w:t>
            </w:r>
            <w:r>
              <w:t>: kr. 30.000</w:t>
            </w:r>
          </w:p>
          <w:p w14:paraId="515933F5" w14:textId="77777777" w:rsidR="00D916E3" w:rsidRDefault="00D916E3" w:rsidP="005C7A07"/>
          <w:p w14:paraId="523A8E41" w14:textId="2FCB14F7" w:rsidR="006B0C18" w:rsidRDefault="006B0C18" w:rsidP="005C7A07">
            <w:r>
              <w:t>Formuegrænsen satsreguleres en gang</w:t>
            </w:r>
            <w:r w:rsidR="0034241B">
              <w:t xml:space="preserve"> årligt fremadrettet</w:t>
            </w:r>
          </w:p>
        </w:tc>
      </w:tr>
      <w:tr w:rsidR="00435C91" w14:paraId="606BC20E" w14:textId="77777777" w:rsidTr="00435C91">
        <w:tc>
          <w:tcPr>
            <w:tcW w:w="2835" w:type="dxa"/>
          </w:tcPr>
          <w:p w14:paraId="0BF093F0" w14:textId="4776A73D" w:rsidR="00103542" w:rsidRDefault="00F96275" w:rsidP="00BE7931">
            <w:r>
              <w:t>Pensionsopsparinger</w:t>
            </w:r>
          </w:p>
        </w:tc>
        <w:tc>
          <w:tcPr>
            <w:tcW w:w="6803" w:type="dxa"/>
          </w:tcPr>
          <w:p w14:paraId="539E9F7D" w14:textId="77777777" w:rsidR="00103542" w:rsidRDefault="00F420C5" w:rsidP="005C7A07">
            <w:r>
              <w:t xml:space="preserve">Kravet om </w:t>
            </w:r>
            <w:r w:rsidR="009362FF">
              <w:t xml:space="preserve">at realisere formue ved at hæve </w:t>
            </w:r>
            <w:r w:rsidR="00831C48">
              <w:t>pensionsopsparing ophæves for arbejdsgiverbetalt pensionsopsparing.</w:t>
            </w:r>
          </w:p>
          <w:p w14:paraId="5154B56E" w14:textId="77777777" w:rsidR="00831C48" w:rsidRDefault="00831C48" w:rsidP="005C7A07"/>
          <w:p w14:paraId="27681EA1" w14:textId="46F08192" w:rsidR="00103B1B" w:rsidRDefault="00103B1B" w:rsidP="005C7A07">
            <w:r>
              <w:t>Øvrige pe</w:t>
            </w:r>
            <w:r w:rsidR="00D3687E">
              <w:t>n</w:t>
            </w:r>
            <w:r>
              <w:t xml:space="preserve">sionsformuer med tilbagekøbsret skal realiseres som </w:t>
            </w:r>
            <w:r w:rsidR="00D3687E">
              <w:t xml:space="preserve">hidtil efter en karensperiode på 6 måneder, hvis størrelsen af denne pensionsformue ligger over bagatelgrænsen / formuegrænsen. </w:t>
            </w:r>
          </w:p>
        </w:tc>
      </w:tr>
      <w:tr w:rsidR="00435C91" w14:paraId="65AEBC91" w14:textId="77777777" w:rsidTr="00435C91">
        <w:tc>
          <w:tcPr>
            <w:tcW w:w="2835" w:type="dxa"/>
          </w:tcPr>
          <w:p w14:paraId="2057AB53" w14:textId="3AA7E1BD" w:rsidR="00103542" w:rsidRDefault="001A67F4" w:rsidP="00BE7931">
            <w:r>
              <w:t>Medicin</w:t>
            </w:r>
          </w:p>
        </w:tc>
        <w:tc>
          <w:tcPr>
            <w:tcW w:w="6803" w:type="dxa"/>
          </w:tcPr>
          <w:p w14:paraId="3F1A5A39" w14:textId="77777777" w:rsidR="00103542" w:rsidRDefault="00EC3809" w:rsidP="005C7A07">
            <w:r>
              <w:t xml:space="preserve">Dækning af egenbetalingen til tilskudsberettiget medicin, når personen har modtaget kontanthjælp i mindst 12 måneder ud af de seneste 18 måneder. </w:t>
            </w:r>
            <w:r w:rsidR="00475EE7">
              <w:t xml:space="preserve">Betaling af medicin til evt. børn gælder fra dag et. </w:t>
            </w:r>
          </w:p>
          <w:p w14:paraId="41D10DD6" w14:textId="77777777" w:rsidR="005A2477" w:rsidRDefault="005A2477" w:rsidP="005C7A07"/>
          <w:p w14:paraId="5E545E33" w14:textId="22141109" w:rsidR="005A2477" w:rsidRPr="0001750B" w:rsidRDefault="0001750B" w:rsidP="005C7A07">
            <w:r>
              <w:rPr>
                <w:i/>
                <w:iCs/>
              </w:rPr>
              <w:t>De første 12 måneder kan stadig ansøges om enkeltydelse</w:t>
            </w:r>
          </w:p>
        </w:tc>
      </w:tr>
      <w:tr w:rsidR="00435C91" w14:paraId="2395916B" w14:textId="77777777" w:rsidTr="00435C91">
        <w:tc>
          <w:tcPr>
            <w:tcW w:w="2835" w:type="dxa"/>
          </w:tcPr>
          <w:p w14:paraId="3209D968" w14:textId="13614D93" w:rsidR="004F3732" w:rsidRDefault="004F3732" w:rsidP="00BE7931">
            <w:r>
              <w:t>Ferieregler</w:t>
            </w:r>
          </w:p>
        </w:tc>
        <w:tc>
          <w:tcPr>
            <w:tcW w:w="6803" w:type="dxa"/>
          </w:tcPr>
          <w:p w14:paraId="4C52E031" w14:textId="77777777" w:rsidR="004F3732" w:rsidRDefault="00AA24B6" w:rsidP="005C7A07">
            <w:r>
              <w:t>§ 13 stk. 12 i Aktivloven</w:t>
            </w:r>
          </w:p>
          <w:p w14:paraId="7E3D7A9A" w14:textId="77777777" w:rsidR="00B5227F" w:rsidRDefault="00B5227F" w:rsidP="00B5227F">
            <w:r>
              <w:rPr>
                <w:b/>
                <w:bCs/>
              </w:rPr>
              <w:t>Optjening</w:t>
            </w:r>
          </w:p>
          <w:p w14:paraId="179574E9" w14:textId="77777777" w:rsidR="00B5227F" w:rsidRDefault="00B5227F" w:rsidP="00B5227F"/>
          <w:p w14:paraId="5BB2D7FF" w14:textId="77777777" w:rsidR="00B5227F" w:rsidRDefault="00B5227F" w:rsidP="00B5227F">
            <w:r>
              <w:t xml:space="preserve">Efter borger har modtaget kontanthjælp i 12 sammenhængende måneder, har </w:t>
            </w:r>
            <w:proofErr w:type="spellStart"/>
            <w:r>
              <w:t>pgl</w:t>
            </w:r>
            <w:proofErr w:type="spellEnd"/>
            <w:r>
              <w:t>. optjent retten til 4 ugers ferie med kontanthjælp. En feriedag efter ferieloven svarer til 1, 4 dage på kontanthjælp.</w:t>
            </w:r>
          </w:p>
          <w:p w14:paraId="77154B2B" w14:textId="77777777" w:rsidR="00B5227F" w:rsidRDefault="00B5227F" w:rsidP="00B5227F"/>
          <w:p w14:paraId="06F1A24B" w14:textId="77777777" w:rsidR="00B5227F" w:rsidRDefault="00B5227F" w:rsidP="00B5227F">
            <w:r>
              <w:rPr>
                <w:b/>
                <w:bCs/>
              </w:rPr>
              <w:t>Aftaler og beregning</w:t>
            </w:r>
          </w:p>
          <w:p w14:paraId="7EEBB97C" w14:textId="77777777" w:rsidR="00B5227F" w:rsidRDefault="00B5227F" w:rsidP="00B5227F"/>
          <w:p w14:paraId="3437CAA0" w14:textId="77777777" w:rsidR="00B5227F" w:rsidRPr="006D0696" w:rsidRDefault="00B5227F" w:rsidP="00B5227F">
            <w:r>
              <w:lastRenderedPageBreak/>
              <w:t xml:space="preserve">Ferie skal aftales med og godkendes af beskæftigelsessagsbehandler. Når ferie er optjent svarer 5 feriedage til en uges ferie og dermed til 7 kalenderdage. Kontanthjælp udbetales månedsvis og dækker alle 7 dage i en uge, inklusiv lørdag og søndag. Det betyder, at en feriedag efter ferieloven svarer til 1,4 dage på kontanthjælp (7:5:1,4). Med indsættelse af reglen sker der ikke ændringer i retstilstanden. </w:t>
            </w:r>
          </w:p>
          <w:p w14:paraId="0D1A792D" w14:textId="77777777" w:rsidR="00AA24B6" w:rsidRDefault="00AA24B6" w:rsidP="005C7A07"/>
          <w:p w14:paraId="3D3B89B7" w14:textId="77777777" w:rsidR="005271AA" w:rsidRDefault="005271AA" w:rsidP="005271AA">
            <w:r>
              <w:rPr>
                <w:b/>
                <w:bCs/>
              </w:rPr>
              <w:t>Supplerende kontanthjælp under ferie</w:t>
            </w:r>
          </w:p>
          <w:p w14:paraId="301F0CD2" w14:textId="77777777" w:rsidR="005271AA" w:rsidRDefault="005271AA" w:rsidP="005271AA"/>
          <w:p w14:paraId="323B97E0" w14:textId="05C5C369" w:rsidR="005271AA" w:rsidRDefault="005271AA" w:rsidP="005271AA">
            <w:r>
              <w:t xml:space="preserve">Hvis borgeren har optjent feriegodtgørelse (feriepenge) fradrages det i kontanthjælpen svarer til antal dage (ikke krone-til-krone). Hvis feriegodtgørelsen pr. dage er mindre end den kontanthjælp borgeren er berettiget til, har </w:t>
            </w:r>
            <w:proofErr w:type="spellStart"/>
            <w:r>
              <w:t>pgl</w:t>
            </w:r>
            <w:proofErr w:type="spellEnd"/>
            <w:r>
              <w:t xml:space="preserve">. ret til supplerende kontanthjælp.  Den supplerende hjælp vil alene kunne udbetales, hvis personens feriegodtgørelse er lavere pr. dag end den beregnede kontanthjælp pr. dag. </w:t>
            </w:r>
          </w:p>
          <w:p w14:paraId="333E4012" w14:textId="77777777" w:rsidR="005271AA" w:rsidRDefault="005271AA" w:rsidP="005271AA"/>
          <w:p w14:paraId="3EE64944" w14:textId="762CC841" w:rsidR="005271AA" w:rsidRDefault="005271AA" w:rsidP="005271AA">
            <w:r>
              <w:t xml:space="preserve">Personer, der har modtaget kontanthjælp i under 12 måneder, har efter reglerne </w:t>
            </w:r>
            <w:r>
              <w:rPr>
                <w:b/>
                <w:bCs/>
                <w:i/>
                <w:iCs/>
              </w:rPr>
              <w:t>ikke</w:t>
            </w:r>
            <w:r>
              <w:t xml:space="preserve"> ret til ferie med kontanthjælp, og får dermed heller ikke ret til ferie med feriegodtgørelse og supplerende kontanthjælp.</w:t>
            </w:r>
          </w:p>
        </w:tc>
      </w:tr>
    </w:tbl>
    <w:p w14:paraId="6FA960F6" w14:textId="77777777" w:rsidR="00BE7931" w:rsidRDefault="00BE7931" w:rsidP="00BE7931"/>
    <w:p w14:paraId="61C95342" w14:textId="77777777" w:rsidR="006F2A61" w:rsidRDefault="006F2A61" w:rsidP="00BE7931"/>
    <w:p w14:paraId="204EBD07" w14:textId="77777777" w:rsidR="00243F10" w:rsidRDefault="00243F10" w:rsidP="00BE7931">
      <w:pPr>
        <w:sectPr w:rsidR="00243F10" w:rsidSect="00542598">
          <w:pgSz w:w="11906" w:h="16838" w:code="9"/>
          <w:pgMar w:top="1701" w:right="1700" w:bottom="1418" w:left="1134" w:header="794" w:footer="624" w:gutter="0"/>
          <w:pgNumType w:start="0"/>
          <w:cols w:space="708"/>
          <w:titlePg/>
          <w:docGrid w:linePitch="360"/>
        </w:sectPr>
      </w:pPr>
    </w:p>
    <w:p w14:paraId="22895B5A" w14:textId="2D0FED29" w:rsidR="006F2A61" w:rsidRDefault="006F2A61" w:rsidP="006F2A61">
      <w:pPr>
        <w:pStyle w:val="Titel"/>
      </w:pPr>
      <w:proofErr w:type="spellStart"/>
      <w:r>
        <w:lastRenderedPageBreak/>
        <w:t>Grundsats</w:t>
      </w:r>
      <w:proofErr w:type="spellEnd"/>
    </w:p>
    <w:p w14:paraId="39A7B42F" w14:textId="77777777" w:rsidR="006F2A61" w:rsidRDefault="006F2A61" w:rsidP="006F2A61"/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5445B9" w14:paraId="1CB5AE89" w14:textId="77777777" w:rsidTr="00C3511A">
        <w:tc>
          <w:tcPr>
            <w:tcW w:w="2835" w:type="dxa"/>
          </w:tcPr>
          <w:p w14:paraId="27B85B5D" w14:textId="5DC2BA7B" w:rsidR="005445B9" w:rsidRDefault="005445B9" w:rsidP="008C4A1F">
            <w:r>
              <w:t>Lov</w:t>
            </w:r>
          </w:p>
        </w:tc>
        <w:tc>
          <w:tcPr>
            <w:tcW w:w="6803" w:type="dxa"/>
          </w:tcPr>
          <w:p w14:paraId="6695D267" w14:textId="3F4F684E" w:rsidR="005445B9" w:rsidRDefault="007E63D5" w:rsidP="006F2A61">
            <w:r>
              <w:t>§ 16 i Aktivloven</w:t>
            </w:r>
          </w:p>
        </w:tc>
      </w:tr>
      <w:tr w:rsidR="006F2A61" w14:paraId="3E070B3B" w14:textId="77777777" w:rsidTr="00C3511A">
        <w:tc>
          <w:tcPr>
            <w:tcW w:w="2835" w:type="dxa"/>
          </w:tcPr>
          <w:p w14:paraId="785014A1" w14:textId="77777777" w:rsidR="006F2A61" w:rsidRDefault="006F2A61" w:rsidP="008C4A1F">
            <w:r>
              <w:t>Målgruppe</w:t>
            </w:r>
          </w:p>
        </w:tc>
        <w:tc>
          <w:tcPr>
            <w:tcW w:w="6803" w:type="dxa"/>
          </w:tcPr>
          <w:p w14:paraId="7986A8CF" w14:textId="2158ED0A" w:rsidR="006F2A61" w:rsidRPr="00A1667C" w:rsidRDefault="00912FEC" w:rsidP="006F2A61">
            <w:pPr>
              <w:rPr>
                <w:b/>
                <w:bCs/>
                <w:color w:val="FF0000"/>
              </w:rPr>
            </w:pPr>
            <w:r>
              <w:t>Under 30 år</w:t>
            </w:r>
            <w:r w:rsidR="00A1667C">
              <w:t xml:space="preserve"> </w:t>
            </w:r>
            <w:r w:rsidR="00A1667C" w:rsidRPr="00203D04">
              <w:t>og opfylder opholds- og beskæftigelseskravet</w:t>
            </w:r>
          </w:p>
        </w:tc>
      </w:tr>
      <w:tr w:rsidR="006F2A61" w14:paraId="6B95B483" w14:textId="77777777" w:rsidTr="00C3511A">
        <w:tc>
          <w:tcPr>
            <w:tcW w:w="2835" w:type="dxa"/>
          </w:tcPr>
          <w:p w14:paraId="2F469DFE" w14:textId="5C9B7831" w:rsidR="006F2A61" w:rsidRDefault="006E7F04" w:rsidP="008C4A1F">
            <w:r>
              <w:t>Sats</w:t>
            </w:r>
            <w:r w:rsidR="005A59F3">
              <w:t xml:space="preserve"> (2024)</w:t>
            </w:r>
          </w:p>
        </w:tc>
        <w:tc>
          <w:tcPr>
            <w:tcW w:w="6803" w:type="dxa"/>
          </w:tcPr>
          <w:p w14:paraId="4327DEA8" w14:textId="2BC09367" w:rsidR="006F2A61" w:rsidRDefault="00ED5B56" w:rsidP="008C4A1F">
            <w:r>
              <w:t xml:space="preserve">Kr. </w:t>
            </w:r>
            <w:r w:rsidR="008E4530">
              <w:t>6.955 (fast</w:t>
            </w:r>
            <w:r w:rsidR="00393FCF">
              <w:t>lagt</w:t>
            </w:r>
            <w:r w:rsidR="008E4530">
              <w:t xml:space="preserve"> med SU som plejemærke)</w:t>
            </w:r>
          </w:p>
        </w:tc>
      </w:tr>
      <w:tr w:rsidR="00203D04" w:rsidRPr="00203D04" w14:paraId="0B9AC3A8" w14:textId="77777777" w:rsidTr="00C3511A">
        <w:tc>
          <w:tcPr>
            <w:tcW w:w="2835" w:type="dxa"/>
          </w:tcPr>
          <w:p w14:paraId="009D8B37" w14:textId="0E68FDF8" w:rsidR="00A1667C" w:rsidRPr="00203D04" w:rsidRDefault="00A1667C" w:rsidP="008C4A1F">
            <w:pPr>
              <w:rPr>
                <w:b/>
                <w:bCs/>
              </w:rPr>
            </w:pPr>
            <w:r w:rsidRPr="00203D04">
              <w:rPr>
                <w:b/>
                <w:bCs/>
              </w:rPr>
              <w:t>Adgang til forhøjet sats 25 – 29-årige</w:t>
            </w:r>
          </w:p>
        </w:tc>
        <w:tc>
          <w:tcPr>
            <w:tcW w:w="6803" w:type="dxa"/>
          </w:tcPr>
          <w:p w14:paraId="48A6F06C" w14:textId="77777777" w:rsidR="00A1667C" w:rsidRPr="00203D04" w:rsidRDefault="00A1667C" w:rsidP="008C4A1F">
            <w:r w:rsidRPr="00203D04">
              <w:t>Ordinær beskæftigelse, som sammenlagt svarer til fuldtidsbeskæftigelse i 2½ år inden for de seneste 10 år.</w:t>
            </w:r>
          </w:p>
          <w:p w14:paraId="5340607E" w14:textId="77777777" w:rsidR="00A1667C" w:rsidRPr="00203D04" w:rsidRDefault="00A1667C" w:rsidP="00A1667C">
            <w:r w:rsidRPr="00203D04">
              <w:t>Vi har en vejledningsforpligtelse herom.</w:t>
            </w:r>
          </w:p>
          <w:p w14:paraId="652F1878" w14:textId="0911F09E" w:rsidR="00A1667C" w:rsidRPr="00203D04" w:rsidRDefault="00A1667C" w:rsidP="00A1667C">
            <w:r w:rsidRPr="00203D04">
              <w:t>Oplysningerne hentes og tjekkes i indkomstregisteret</w:t>
            </w:r>
            <w:r w:rsidR="00203D04" w:rsidRPr="00203D04">
              <w:t xml:space="preserve"> (SAPA)</w:t>
            </w:r>
          </w:p>
          <w:p w14:paraId="36F261B2" w14:textId="75158B76" w:rsidR="00A1667C" w:rsidRPr="00203D04" w:rsidRDefault="00A1667C" w:rsidP="00A1667C">
            <w:r w:rsidRPr="00203D04">
              <w:t>Hvis optjent fuldtidsbeskæftigelse i et EU/EØS-land skal borgeren komme med dokumentationen.</w:t>
            </w:r>
          </w:p>
        </w:tc>
      </w:tr>
      <w:tr w:rsidR="006F2A61" w14:paraId="1F5CC8A4" w14:textId="77777777" w:rsidTr="00C3511A">
        <w:tc>
          <w:tcPr>
            <w:tcW w:w="2835" w:type="dxa"/>
          </w:tcPr>
          <w:p w14:paraId="693AEB7D" w14:textId="0896B80A" w:rsidR="006F2A61" w:rsidRPr="00796926" w:rsidRDefault="0019453C" w:rsidP="008C4A1F">
            <w:pPr>
              <w:rPr>
                <w:b/>
                <w:bCs/>
              </w:rPr>
            </w:pPr>
            <w:r w:rsidRPr="00796926">
              <w:rPr>
                <w:b/>
                <w:bCs/>
              </w:rPr>
              <w:t>Tillæg</w:t>
            </w:r>
          </w:p>
        </w:tc>
        <w:tc>
          <w:tcPr>
            <w:tcW w:w="6803" w:type="dxa"/>
          </w:tcPr>
          <w:p w14:paraId="14691BD0" w14:textId="77777777" w:rsidR="006F2A61" w:rsidRDefault="006F2A61" w:rsidP="008C4A1F"/>
        </w:tc>
      </w:tr>
      <w:tr w:rsidR="006F2A61" w14:paraId="5805A9C7" w14:textId="77777777" w:rsidTr="00C3511A">
        <w:tc>
          <w:tcPr>
            <w:tcW w:w="2835" w:type="dxa"/>
          </w:tcPr>
          <w:p w14:paraId="4589F965" w14:textId="0DF3C091" w:rsidR="006F2A61" w:rsidRDefault="00B97B30" w:rsidP="008C4A1F">
            <w:r>
              <w:t>Børnetillæg</w:t>
            </w:r>
          </w:p>
        </w:tc>
        <w:tc>
          <w:tcPr>
            <w:tcW w:w="6803" w:type="dxa"/>
          </w:tcPr>
          <w:p w14:paraId="0B5E4864" w14:textId="77777777" w:rsidR="006F2A61" w:rsidRDefault="00ED5B56" w:rsidP="008C4A1F">
            <w:r>
              <w:t>Kr. 2.687 pr. måned</w:t>
            </w:r>
          </w:p>
          <w:p w14:paraId="59316BE9" w14:textId="1182AA48" w:rsidR="00ED5B56" w:rsidRDefault="00124DD7" w:rsidP="008C4A1F">
            <w:r>
              <w:t>Kun ét tillæg uanset hvor mange børn der er.</w:t>
            </w:r>
          </w:p>
        </w:tc>
      </w:tr>
      <w:tr w:rsidR="006F2A61" w14:paraId="1A409E22" w14:textId="77777777" w:rsidTr="00C3511A">
        <w:tc>
          <w:tcPr>
            <w:tcW w:w="2835" w:type="dxa"/>
          </w:tcPr>
          <w:p w14:paraId="6C4F12DA" w14:textId="2166ADDC" w:rsidR="006F2A61" w:rsidRDefault="00A83750" w:rsidP="008C4A1F">
            <w:r>
              <w:t>Tillæg til enlige</w:t>
            </w:r>
          </w:p>
        </w:tc>
        <w:tc>
          <w:tcPr>
            <w:tcW w:w="6803" w:type="dxa"/>
          </w:tcPr>
          <w:p w14:paraId="16737135" w14:textId="77777777" w:rsidR="006F2A61" w:rsidRDefault="00A83750" w:rsidP="008C4A1F">
            <w:r>
              <w:t xml:space="preserve">Enlige forsørgere: </w:t>
            </w:r>
            <w:proofErr w:type="gramStart"/>
            <w:r w:rsidR="00C43DFE">
              <w:t>1.581,-</w:t>
            </w:r>
            <w:proofErr w:type="gramEnd"/>
            <w:r w:rsidR="00C43DFE">
              <w:t xml:space="preserve"> pr. måned</w:t>
            </w:r>
          </w:p>
          <w:p w14:paraId="3093340D" w14:textId="4B1948D0" w:rsidR="00C43DFE" w:rsidRDefault="00C43DFE" w:rsidP="008C4A1F">
            <w:r>
              <w:t xml:space="preserve">Enlige ikke-forsørgere: </w:t>
            </w:r>
            <w:proofErr w:type="gramStart"/>
            <w:r>
              <w:t>1.054,-</w:t>
            </w:r>
            <w:proofErr w:type="gramEnd"/>
            <w:r>
              <w:t xml:space="preserve"> pr. måned</w:t>
            </w:r>
          </w:p>
        </w:tc>
      </w:tr>
      <w:tr w:rsidR="00DE7AC2" w14:paraId="5D2FA546" w14:textId="77777777" w:rsidTr="00C3511A">
        <w:tc>
          <w:tcPr>
            <w:tcW w:w="2835" w:type="dxa"/>
          </w:tcPr>
          <w:p w14:paraId="112E9290" w14:textId="3203BCE9" w:rsidR="00DE7AC2" w:rsidRDefault="00BC08B9" w:rsidP="008C4A1F">
            <w:r>
              <w:t>Særligt unge tillæg</w:t>
            </w:r>
          </w:p>
        </w:tc>
        <w:tc>
          <w:tcPr>
            <w:tcW w:w="6803" w:type="dxa"/>
          </w:tcPr>
          <w:p w14:paraId="55DC5BDC" w14:textId="3AD0C8C3" w:rsidR="003D79E0" w:rsidRPr="00203D04" w:rsidRDefault="003D79E0" w:rsidP="008C4A1F">
            <w:r w:rsidRPr="00203D04">
              <w:t xml:space="preserve">18 – 29-årige med udfordringer udover ledighed og opfylder opholds- og </w:t>
            </w:r>
            <w:proofErr w:type="spellStart"/>
            <w:proofErr w:type="gramStart"/>
            <w:r w:rsidRPr="00203D04">
              <w:t>besk.kravet</w:t>
            </w:r>
            <w:proofErr w:type="spellEnd"/>
            <w:proofErr w:type="gramEnd"/>
            <w:r w:rsidRPr="00203D04">
              <w:t>.</w:t>
            </w:r>
            <w:r w:rsidR="00FB6C7A" w:rsidRPr="00203D04">
              <w:t xml:space="preserve"> </w:t>
            </w:r>
          </w:p>
          <w:p w14:paraId="5A1F2DC6" w14:textId="77777777" w:rsidR="003D79E0" w:rsidRPr="00203D04" w:rsidRDefault="003D79E0" w:rsidP="008C4A1F"/>
          <w:p w14:paraId="0A75F1DB" w14:textId="04D76222" w:rsidR="00A935F6" w:rsidRPr="00203D04" w:rsidRDefault="003C26D4" w:rsidP="008C4A1F">
            <w:r w:rsidRPr="00203D04">
              <w:t xml:space="preserve">18 – 24-årige: </w:t>
            </w:r>
            <w:proofErr w:type="gramStart"/>
            <w:r w:rsidRPr="00203D04">
              <w:t>1.000,-</w:t>
            </w:r>
            <w:proofErr w:type="gramEnd"/>
            <w:r w:rsidRPr="00203D04">
              <w:t xml:space="preserve"> pr. måned</w:t>
            </w:r>
          </w:p>
          <w:p w14:paraId="457152FD" w14:textId="77777777" w:rsidR="003C26D4" w:rsidRPr="00203D04" w:rsidRDefault="00730A60" w:rsidP="008C4A1F">
            <w:r w:rsidRPr="00203D04">
              <w:t xml:space="preserve">25 – 29-årige: </w:t>
            </w:r>
            <w:proofErr w:type="gramStart"/>
            <w:r w:rsidR="00505195" w:rsidRPr="00203D04">
              <w:t>2.500,-</w:t>
            </w:r>
            <w:proofErr w:type="gramEnd"/>
            <w:r w:rsidR="00505195" w:rsidRPr="00203D04">
              <w:t xml:space="preserve"> pr. måned</w:t>
            </w:r>
          </w:p>
          <w:p w14:paraId="40B0BB8C" w14:textId="77777777" w:rsidR="00505195" w:rsidRPr="00203D04" w:rsidRDefault="002E6CA2" w:rsidP="008C4A1F">
            <w:r w:rsidRPr="00203D04">
              <w:t xml:space="preserve">18 – 29-årige m. ret til børnetillæg: </w:t>
            </w:r>
            <w:r w:rsidR="00F90C76" w:rsidRPr="00203D04">
              <w:t xml:space="preserve">kr. </w:t>
            </w:r>
            <w:proofErr w:type="gramStart"/>
            <w:r w:rsidR="00F90C76" w:rsidRPr="00203D04">
              <w:t>2.500,-</w:t>
            </w:r>
            <w:proofErr w:type="gramEnd"/>
            <w:r w:rsidR="00F90C76" w:rsidRPr="00203D04">
              <w:t xml:space="preserve"> pr. måned.</w:t>
            </w:r>
          </w:p>
          <w:p w14:paraId="3EFE95EC" w14:textId="77777777" w:rsidR="00FB6C7A" w:rsidRPr="00203D04" w:rsidRDefault="00FB6C7A" w:rsidP="008C4A1F"/>
          <w:p w14:paraId="17BE8AD6" w14:textId="57E3D239" w:rsidR="00203D04" w:rsidRPr="00203D04" w:rsidRDefault="00203D04" w:rsidP="008C4A1F">
            <w:pPr>
              <w:rPr>
                <w:i/>
                <w:iCs/>
              </w:rPr>
            </w:pPr>
            <w:r w:rsidRPr="00203D04">
              <w:rPr>
                <w:i/>
                <w:iCs/>
              </w:rPr>
              <w:t>Hvis de får aktivitetstillæg i juni, vil de være berettiget til særligt unge tillæg i juli.</w:t>
            </w:r>
          </w:p>
          <w:p w14:paraId="42B9639F" w14:textId="1197BA6B" w:rsidR="003D6138" w:rsidRPr="00203D04" w:rsidRDefault="003D6138" w:rsidP="008C4A1F"/>
        </w:tc>
      </w:tr>
      <w:tr w:rsidR="0018500A" w14:paraId="259CC9BC" w14:textId="77777777" w:rsidTr="00C3511A">
        <w:tc>
          <w:tcPr>
            <w:tcW w:w="2835" w:type="dxa"/>
          </w:tcPr>
          <w:p w14:paraId="6150946E" w14:textId="5A861A6A" w:rsidR="0018500A" w:rsidRDefault="0018500A" w:rsidP="0018500A">
            <w:r>
              <w:t>Midlertidigt tilpasningstillæg</w:t>
            </w:r>
          </w:p>
        </w:tc>
        <w:tc>
          <w:tcPr>
            <w:tcW w:w="6803" w:type="dxa"/>
          </w:tcPr>
          <w:p w14:paraId="5B7D7C28" w14:textId="56A4E4CD" w:rsidR="00EA0071" w:rsidRDefault="00EA0071" w:rsidP="00EA0071">
            <w:r>
              <w:t>Kr. 2.000 pr. måned</w:t>
            </w:r>
          </w:p>
          <w:p w14:paraId="50896690" w14:textId="77777777" w:rsidR="00EA0071" w:rsidRDefault="00EA0071" w:rsidP="00EA0071"/>
          <w:p w14:paraId="394ADF28" w14:textId="586768E0" w:rsidR="0018500A" w:rsidRDefault="0018500A" w:rsidP="0018500A">
            <w:pPr>
              <w:pStyle w:val="Listeafsnit"/>
              <w:numPr>
                <w:ilvl w:val="0"/>
                <w:numId w:val="3"/>
              </w:numPr>
              <w:ind w:left="315" w:hanging="283"/>
            </w:pPr>
            <w:r>
              <w:t>18 – 29-årige</w:t>
            </w:r>
            <w:r w:rsidR="00EA0071">
              <w:t>, der</w:t>
            </w:r>
            <w:r>
              <w:t xml:space="preserve"> før den 1. juli 2025 modtog aktivitetstillæg eller sats for psykisk lidelse. </w:t>
            </w:r>
          </w:p>
          <w:p w14:paraId="5DAF5CDE" w14:textId="77777777" w:rsidR="0018500A" w:rsidRDefault="0018500A" w:rsidP="0018500A">
            <w:pPr>
              <w:pStyle w:val="Listeafsnit"/>
              <w:numPr>
                <w:ilvl w:val="0"/>
                <w:numId w:val="3"/>
              </w:numPr>
              <w:ind w:left="315" w:hanging="283"/>
            </w:pPr>
            <w:r>
              <w:t>Det er en forudsætning borgeren fastholder sin forsørgerstatus, civilstand, visitationskategori og sin status om enlig eller samlevende i juni og juli 2025.</w:t>
            </w:r>
          </w:p>
          <w:p w14:paraId="2B8A9641" w14:textId="77777777" w:rsidR="0018500A" w:rsidRDefault="0018500A" w:rsidP="0018500A">
            <w:pPr>
              <w:pStyle w:val="Listeafsnit"/>
              <w:numPr>
                <w:ilvl w:val="0"/>
                <w:numId w:val="3"/>
              </w:numPr>
              <w:ind w:left="315" w:hanging="283"/>
            </w:pPr>
            <w:r>
              <w:t xml:space="preserve">Hvis de oplever ydelsesnedgang grundet skift i civilstand, status fra enlig til samlevende eller omvendt, forsørgerstatus eller visitationskategori fra juni til juli 2025 vil de ikke være berettiget til tillægget. </w:t>
            </w:r>
          </w:p>
          <w:p w14:paraId="7EB2FAC6" w14:textId="77777777" w:rsidR="0018500A" w:rsidRDefault="0018500A" w:rsidP="0018500A">
            <w:pPr>
              <w:pStyle w:val="Listeafsnit"/>
              <w:numPr>
                <w:ilvl w:val="0"/>
                <w:numId w:val="3"/>
              </w:numPr>
              <w:ind w:left="315" w:hanging="283"/>
            </w:pPr>
            <w:r>
              <w:t xml:space="preserve">Personer der modtager tillæg i dag for psykiske lidelser i juni 2025, vil fortsat have ret til et tilpasningstillæg. </w:t>
            </w:r>
          </w:p>
          <w:p w14:paraId="334B82DB" w14:textId="77777777" w:rsidR="0018500A" w:rsidRPr="00AE3AA3" w:rsidRDefault="0018500A" w:rsidP="0018500A">
            <w:pPr>
              <w:pStyle w:val="Listeafsnit"/>
              <w:numPr>
                <w:ilvl w:val="0"/>
                <w:numId w:val="3"/>
              </w:numPr>
              <w:ind w:left="315" w:hanging="283"/>
            </w:pPr>
            <w:r>
              <w:t xml:space="preserve">Persongruppen bevarer retten i de to år selv om de i perioder er ude af kontanthjælpssystemet. </w:t>
            </w:r>
          </w:p>
          <w:p w14:paraId="72E7C806" w14:textId="77777777" w:rsidR="0018500A" w:rsidRDefault="0018500A" w:rsidP="0018500A">
            <w:pPr>
              <w:ind w:left="315" w:hanging="283"/>
            </w:pPr>
          </w:p>
          <w:p w14:paraId="6B5B38BE" w14:textId="3A27338D" w:rsidR="0018500A" w:rsidRDefault="0018500A" w:rsidP="0018500A">
            <w:r>
              <w:t>Gælder for perioden 1. juli 2025 – 30. juni 2027.</w:t>
            </w:r>
          </w:p>
        </w:tc>
      </w:tr>
      <w:tr w:rsidR="00A90414" w14:paraId="185340C2" w14:textId="77777777" w:rsidTr="00C3511A">
        <w:tc>
          <w:tcPr>
            <w:tcW w:w="2835" w:type="dxa"/>
          </w:tcPr>
          <w:p w14:paraId="0AD9F97C" w14:textId="77777777" w:rsidR="00A90414" w:rsidRDefault="00A90414" w:rsidP="00744F6B">
            <w:r>
              <w:t>Fritidstillæg</w:t>
            </w:r>
          </w:p>
        </w:tc>
        <w:tc>
          <w:tcPr>
            <w:tcW w:w="6803" w:type="dxa"/>
          </w:tcPr>
          <w:p w14:paraId="6744B5A7" w14:textId="77777777" w:rsidR="00A90414" w:rsidRDefault="00A90414" w:rsidP="00744F6B">
            <w:r>
              <w:t>Kr. 450,- pr. måned pr. barn – dog max 3 x tillæg.</w:t>
            </w:r>
          </w:p>
          <w:p w14:paraId="51F9BCEE" w14:textId="77777777" w:rsidR="00A90414" w:rsidRDefault="00A90414" w:rsidP="00744F6B"/>
          <w:p w14:paraId="74D1DA90" w14:textId="77777777" w:rsidR="00A90414" w:rsidRDefault="00A90414" w:rsidP="00744F6B">
            <w:r>
              <w:t>Dog enlige forsørgere kr. 113,- pr. måned pr. barn – dog igen max 3 tillæg.  (Svarer til 25% af fuld sats)</w:t>
            </w:r>
          </w:p>
          <w:p w14:paraId="31BAB9EE" w14:textId="77777777" w:rsidR="00A90414" w:rsidRDefault="00A90414" w:rsidP="00744F6B"/>
          <w:p w14:paraId="637B9D6D" w14:textId="77777777" w:rsidR="00A90414" w:rsidRDefault="00A90414" w:rsidP="00744F6B">
            <w:r>
              <w:t>OBS betingelser og dokumentationskrav</w:t>
            </w:r>
          </w:p>
        </w:tc>
      </w:tr>
      <w:tr w:rsidR="00DE6B42" w14:paraId="3E81A799" w14:textId="77777777" w:rsidTr="00C3511A">
        <w:tc>
          <w:tcPr>
            <w:tcW w:w="2835" w:type="dxa"/>
          </w:tcPr>
          <w:p w14:paraId="5EBDAB6B" w14:textId="77777777" w:rsidR="00DE6B42" w:rsidRPr="00796926" w:rsidRDefault="00DE6B42" w:rsidP="00744F6B">
            <w:pPr>
              <w:rPr>
                <w:b/>
                <w:bCs/>
              </w:rPr>
            </w:pPr>
            <w:r w:rsidRPr="00796926">
              <w:rPr>
                <w:b/>
                <w:bCs/>
              </w:rPr>
              <w:lastRenderedPageBreak/>
              <w:t>Øvrigt</w:t>
            </w:r>
          </w:p>
        </w:tc>
        <w:tc>
          <w:tcPr>
            <w:tcW w:w="6803" w:type="dxa"/>
          </w:tcPr>
          <w:p w14:paraId="2D66095B" w14:textId="77777777" w:rsidR="00DE6B42" w:rsidRDefault="00DE6B42" w:rsidP="00744F6B"/>
        </w:tc>
      </w:tr>
      <w:tr w:rsidR="00DE6B42" w14:paraId="0121BDED" w14:textId="77777777" w:rsidTr="00C3511A">
        <w:tc>
          <w:tcPr>
            <w:tcW w:w="2835" w:type="dxa"/>
          </w:tcPr>
          <w:p w14:paraId="0F0773A0" w14:textId="77777777" w:rsidR="00DE6B42" w:rsidRDefault="00DE6B42" w:rsidP="00744F6B">
            <w:r>
              <w:t>Indtægtsfradrag</w:t>
            </w:r>
          </w:p>
        </w:tc>
        <w:tc>
          <w:tcPr>
            <w:tcW w:w="6803" w:type="dxa"/>
          </w:tcPr>
          <w:p w14:paraId="15670662" w14:textId="77777777" w:rsidR="006F474F" w:rsidRDefault="006F474F" w:rsidP="006F474F">
            <w:r>
              <w:t>Kontanthjælpsmodtageren og evt. ægtefælle:</w:t>
            </w:r>
          </w:p>
          <w:p w14:paraId="2C6C8936" w14:textId="77777777" w:rsidR="006F474F" w:rsidRDefault="006F474F" w:rsidP="006F474F"/>
          <w:p w14:paraId="7DD53E23" w14:textId="77777777" w:rsidR="00DE6B42" w:rsidRDefault="006F474F" w:rsidP="006F474F">
            <w:r>
              <w:t>Fribeløb pr. måned: kr. 5.000</w:t>
            </w:r>
          </w:p>
          <w:p w14:paraId="0771510F" w14:textId="77777777" w:rsidR="006A2165" w:rsidRDefault="006A2165" w:rsidP="007F72D0"/>
          <w:p w14:paraId="20278080" w14:textId="5C7BC94E" w:rsidR="007F72D0" w:rsidRDefault="007F72D0" w:rsidP="007F72D0">
            <w:r>
              <w:t xml:space="preserve">Herefter fradrages </w:t>
            </w:r>
            <w:r w:rsidR="006A2165">
              <w:t>6</w:t>
            </w:r>
            <w:r>
              <w:t>5 % af indkomsten i kontanthjælpen</w:t>
            </w:r>
          </w:p>
          <w:p w14:paraId="16CE7E98" w14:textId="77777777" w:rsidR="006A2165" w:rsidRDefault="006A2165" w:rsidP="007F72D0"/>
          <w:p w14:paraId="2BEB68D7" w14:textId="5054DE1D" w:rsidR="007F72D0" w:rsidRDefault="007F72D0" w:rsidP="007F72D0">
            <w:r>
              <w:t xml:space="preserve">Når summen af indkomst og kontanthjælp udgør </w:t>
            </w:r>
            <w:r w:rsidR="006A2165">
              <w:t xml:space="preserve">85 </w:t>
            </w:r>
            <w:r>
              <w:t>% af den max. dagpengesats, vil arbejdsindkomsten modregnes krone for krone i kontanthjælpen.</w:t>
            </w:r>
          </w:p>
        </w:tc>
      </w:tr>
      <w:tr w:rsidR="00CA7161" w14:paraId="1874B3BC" w14:textId="77777777" w:rsidTr="00C3511A">
        <w:tc>
          <w:tcPr>
            <w:tcW w:w="2835" w:type="dxa"/>
          </w:tcPr>
          <w:p w14:paraId="0043BFF9" w14:textId="77777777" w:rsidR="00CA7161" w:rsidRDefault="00CA7161" w:rsidP="00744F6B">
            <w:r>
              <w:t>Formuegrænse</w:t>
            </w:r>
          </w:p>
        </w:tc>
        <w:tc>
          <w:tcPr>
            <w:tcW w:w="6803" w:type="dxa"/>
          </w:tcPr>
          <w:p w14:paraId="42287625" w14:textId="77777777" w:rsidR="00CA7161" w:rsidRDefault="00CA7161" w:rsidP="00744F6B">
            <w:r>
              <w:t xml:space="preserve">Pr. person: kr. 15.000 </w:t>
            </w:r>
          </w:p>
          <w:p w14:paraId="2549363F" w14:textId="77777777" w:rsidR="00CA7161" w:rsidRDefault="00CA7161" w:rsidP="00744F6B">
            <w:r>
              <w:t>Ægtefæller: kr. 30.000</w:t>
            </w:r>
          </w:p>
          <w:p w14:paraId="04B2D7B9" w14:textId="77777777" w:rsidR="00CA7161" w:rsidRDefault="00CA7161" w:rsidP="00744F6B"/>
          <w:p w14:paraId="5C0A7699" w14:textId="77777777" w:rsidR="00CA7161" w:rsidRDefault="00CA7161" w:rsidP="00744F6B">
            <w:r>
              <w:t>Formuegrænsen satsreguleres en gang årligt fremadrettet</w:t>
            </w:r>
          </w:p>
        </w:tc>
      </w:tr>
      <w:tr w:rsidR="00D3687E" w14:paraId="4D498DB1" w14:textId="77777777" w:rsidTr="00C3511A">
        <w:tc>
          <w:tcPr>
            <w:tcW w:w="2835" w:type="dxa"/>
          </w:tcPr>
          <w:p w14:paraId="3C3CD551" w14:textId="77777777" w:rsidR="00D3687E" w:rsidRDefault="00D3687E" w:rsidP="00744F6B">
            <w:r>
              <w:t>Pensionsopsparinger</w:t>
            </w:r>
          </w:p>
        </w:tc>
        <w:tc>
          <w:tcPr>
            <w:tcW w:w="6803" w:type="dxa"/>
          </w:tcPr>
          <w:p w14:paraId="04D06829" w14:textId="77777777" w:rsidR="00D3687E" w:rsidRDefault="00D3687E" w:rsidP="00744F6B">
            <w:r>
              <w:t>Kravet om at realisere formue ved at hæve pensionsopsparing ophæves for arbejdsgiverbetalt pensionsopsparing.</w:t>
            </w:r>
          </w:p>
          <w:p w14:paraId="4A38974E" w14:textId="77777777" w:rsidR="00D3687E" w:rsidRDefault="00D3687E" w:rsidP="00744F6B"/>
          <w:p w14:paraId="78115DD4" w14:textId="77777777" w:rsidR="00D3687E" w:rsidRDefault="00D3687E" w:rsidP="00744F6B">
            <w:r>
              <w:t xml:space="preserve">Øvrige pensionsformuer med tilbagekøbsret skal realiseres som hidtil efter en karensperiode på 6 måneder, hvis størrelsen af denne pensionsformue ligger over bagatelgrænsen / formuegrænsen. </w:t>
            </w:r>
          </w:p>
        </w:tc>
      </w:tr>
      <w:tr w:rsidR="00475EE7" w14:paraId="3E4D31E4" w14:textId="77777777" w:rsidTr="00C3511A">
        <w:tc>
          <w:tcPr>
            <w:tcW w:w="2835" w:type="dxa"/>
          </w:tcPr>
          <w:p w14:paraId="4EA97659" w14:textId="77777777" w:rsidR="00475EE7" w:rsidRDefault="00475EE7" w:rsidP="00546FB5">
            <w:r>
              <w:t>Medicin</w:t>
            </w:r>
          </w:p>
        </w:tc>
        <w:tc>
          <w:tcPr>
            <w:tcW w:w="6803" w:type="dxa"/>
          </w:tcPr>
          <w:p w14:paraId="40229B4C" w14:textId="77777777" w:rsidR="00475EE7" w:rsidRDefault="00475EE7" w:rsidP="00546FB5">
            <w:r>
              <w:t xml:space="preserve">Dækning af egenbetalingen til tilskudsberettiget medicin, når personen har modtaget kontanthjælp i mindst 12 måneder ud af de seneste 18 måneder. Betaling af medicin til evt. børn gælder fra dag et. </w:t>
            </w:r>
          </w:p>
          <w:p w14:paraId="18726B01" w14:textId="77777777" w:rsidR="00203D04" w:rsidRDefault="00203D04" w:rsidP="00546FB5"/>
          <w:p w14:paraId="562E039B" w14:textId="31C14198" w:rsidR="00203D04" w:rsidRPr="00203D04" w:rsidRDefault="00203D04" w:rsidP="00546FB5">
            <w:pPr>
              <w:rPr>
                <w:i/>
                <w:iCs/>
              </w:rPr>
            </w:pPr>
            <w:r w:rsidRPr="00203D04">
              <w:rPr>
                <w:i/>
                <w:iCs/>
              </w:rPr>
              <w:t>I de første 12 måneder kan der ansøges og bevilges hjælp efter § 82.</w:t>
            </w:r>
          </w:p>
        </w:tc>
      </w:tr>
      <w:tr w:rsidR="00B5227F" w14:paraId="6D865BCF" w14:textId="77777777" w:rsidTr="00C3511A">
        <w:tc>
          <w:tcPr>
            <w:tcW w:w="2835" w:type="dxa"/>
          </w:tcPr>
          <w:p w14:paraId="39CA797D" w14:textId="77777777" w:rsidR="00B5227F" w:rsidRDefault="00B5227F" w:rsidP="007B0B5E">
            <w:r>
              <w:t>Ferieregler</w:t>
            </w:r>
          </w:p>
        </w:tc>
        <w:tc>
          <w:tcPr>
            <w:tcW w:w="6803" w:type="dxa"/>
          </w:tcPr>
          <w:p w14:paraId="27A382FC" w14:textId="77777777" w:rsidR="00B5227F" w:rsidRDefault="00B5227F" w:rsidP="007B0B5E">
            <w:r>
              <w:t>§ 13 stk. 12 i Aktivloven</w:t>
            </w:r>
          </w:p>
          <w:p w14:paraId="46E4B777" w14:textId="77777777" w:rsidR="00B5227F" w:rsidRDefault="00B5227F" w:rsidP="007B0B5E">
            <w:r>
              <w:rPr>
                <w:b/>
                <w:bCs/>
              </w:rPr>
              <w:t>Optjening</w:t>
            </w:r>
          </w:p>
          <w:p w14:paraId="4F5F39BB" w14:textId="77777777" w:rsidR="00B5227F" w:rsidRDefault="00B5227F" w:rsidP="007B0B5E"/>
          <w:p w14:paraId="13368B2F" w14:textId="77777777" w:rsidR="00B5227F" w:rsidRDefault="00B5227F" w:rsidP="007B0B5E">
            <w:r>
              <w:t xml:space="preserve">Efter borger har modtaget kontanthjælp i 12 sammenhængende måneder, har </w:t>
            </w:r>
            <w:proofErr w:type="spellStart"/>
            <w:r>
              <w:t>pgl</w:t>
            </w:r>
            <w:proofErr w:type="spellEnd"/>
            <w:r>
              <w:t>. optjent retten til 4 ugers ferie med kontanthjælp. En feriedag efter ferieloven svarer til 1, 4 dage på kontanthjælp.</w:t>
            </w:r>
          </w:p>
          <w:p w14:paraId="2E865228" w14:textId="77777777" w:rsidR="00B5227F" w:rsidRDefault="00B5227F" w:rsidP="007B0B5E"/>
          <w:p w14:paraId="720A9854" w14:textId="77777777" w:rsidR="00B5227F" w:rsidRDefault="00B5227F" w:rsidP="007B0B5E">
            <w:r>
              <w:rPr>
                <w:b/>
                <w:bCs/>
              </w:rPr>
              <w:t>Aftaler og beregning</w:t>
            </w:r>
          </w:p>
          <w:p w14:paraId="1B82B984" w14:textId="77777777" w:rsidR="00B5227F" w:rsidRDefault="00B5227F" w:rsidP="007B0B5E"/>
          <w:p w14:paraId="0113BF1E" w14:textId="77777777" w:rsidR="00B5227F" w:rsidRDefault="00B5227F" w:rsidP="007B0B5E">
            <w:r>
              <w:t xml:space="preserve">Ferie skal aftales med og godkendes af beskæftigelsessagsbehandler. Når ferie er optjent svarer 5 feriedage til en uges ferie og dermed til 7 kalenderdage. Kontanthjælp udbetales månedsvis og dækker alle 7 dage i en uge, inklusiv lørdag og søndag. Det betyder, at en feriedag efter ferieloven svarer til 1,4 dage på kontanthjælp (7:5:1,4). Med indsættelse af reglen sker der ikke ændringer i retstilstanden. </w:t>
            </w:r>
          </w:p>
          <w:p w14:paraId="0D28EFFA" w14:textId="77777777" w:rsidR="00542598" w:rsidRPr="006D0696" w:rsidRDefault="00542598" w:rsidP="007B0B5E"/>
          <w:p w14:paraId="00526DF6" w14:textId="77777777" w:rsidR="005271AA" w:rsidRDefault="005271AA" w:rsidP="005271AA">
            <w:r>
              <w:rPr>
                <w:b/>
                <w:bCs/>
              </w:rPr>
              <w:t>Supplerende kontanthjælp under ferie</w:t>
            </w:r>
          </w:p>
          <w:p w14:paraId="75512F4F" w14:textId="77777777" w:rsidR="005271AA" w:rsidRDefault="005271AA" w:rsidP="005271AA"/>
          <w:p w14:paraId="4690EBB4" w14:textId="2BEFBAF0" w:rsidR="005271AA" w:rsidRDefault="005271AA" w:rsidP="005271AA">
            <w:r>
              <w:t xml:space="preserve">Hvis borgeren har optjent feriegodtgørelse (feriepenge) fradrages det i kontanthjælpen svarer til antal dage (ikke krone-til-krone). Hvis feriegodtgørelsen pr. dage er mindre end den kontanthjælp borgeren er berettiget til, har </w:t>
            </w:r>
            <w:proofErr w:type="spellStart"/>
            <w:r>
              <w:t>pgl</w:t>
            </w:r>
            <w:proofErr w:type="spellEnd"/>
            <w:r>
              <w:t xml:space="preserve">. ret til supplerende kontanthjælp.  Den supplerende hjælp vil alene kunne udbetales, hvis personens feriegodtgørelse er lavere pr. dag end den beregnede kontanthjælp pr. dag. </w:t>
            </w:r>
          </w:p>
          <w:p w14:paraId="40AF1FF3" w14:textId="77777777" w:rsidR="005271AA" w:rsidRDefault="005271AA" w:rsidP="005271AA"/>
          <w:p w14:paraId="6D97A448" w14:textId="196972AA" w:rsidR="00B5227F" w:rsidRDefault="005271AA" w:rsidP="005271AA">
            <w:r>
              <w:lastRenderedPageBreak/>
              <w:t xml:space="preserve">Personer, der har modtaget kontanthjælp i under 12 måneder, har efter reglerne </w:t>
            </w:r>
            <w:r>
              <w:rPr>
                <w:b/>
                <w:bCs/>
                <w:i/>
                <w:iCs/>
              </w:rPr>
              <w:t>ikke</w:t>
            </w:r>
            <w:r>
              <w:t xml:space="preserve"> ret til ferie med kontanthjælp, og får dermed heller ikke ret til ferie med feriegodtgørelse og supplerende kontanthjælp.</w:t>
            </w:r>
          </w:p>
        </w:tc>
      </w:tr>
      <w:tr w:rsidR="00203D04" w14:paraId="1F36EECA" w14:textId="77777777" w:rsidTr="00C3511A">
        <w:tc>
          <w:tcPr>
            <w:tcW w:w="2835" w:type="dxa"/>
          </w:tcPr>
          <w:p w14:paraId="4988DA96" w14:textId="50D2FB0E" w:rsidR="00203D04" w:rsidRPr="00203D04" w:rsidRDefault="00203D04" w:rsidP="007B0B5E">
            <w:pPr>
              <w:rPr>
                <w:b/>
                <w:bCs/>
              </w:rPr>
            </w:pPr>
            <w:r w:rsidRPr="00203D04">
              <w:rPr>
                <w:b/>
                <w:bCs/>
              </w:rPr>
              <w:lastRenderedPageBreak/>
              <w:t>Boligstøtteloft</w:t>
            </w:r>
          </w:p>
        </w:tc>
        <w:tc>
          <w:tcPr>
            <w:tcW w:w="6803" w:type="dxa"/>
          </w:tcPr>
          <w:p w14:paraId="22367BC5" w14:textId="2660D8A2" w:rsidR="00203D04" w:rsidRDefault="00203D04" w:rsidP="007B0B5E">
            <w:r>
              <w:t xml:space="preserve">Personer på </w:t>
            </w:r>
            <w:proofErr w:type="spellStart"/>
            <w:r>
              <w:t>grundsats</w:t>
            </w:r>
            <w:proofErr w:type="spellEnd"/>
            <w:r>
              <w:t xml:space="preserve"> er ikke omfattet af loftet.</w:t>
            </w:r>
          </w:p>
        </w:tc>
      </w:tr>
    </w:tbl>
    <w:p w14:paraId="45E629C6" w14:textId="77777777" w:rsidR="006F2A61" w:rsidRDefault="006F2A61" w:rsidP="006F2A61"/>
    <w:p w14:paraId="70EF0956" w14:textId="243E4690" w:rsidR="00203D04" w:rsidRDefault="00A81DAF" w:rsidP="00243F10">
      <w:pPr>
        <w:pStyle w:val="Listeafsnit"/>
        <w:numPr>
          <w:ilvl w:val="0"/>
          <w:numId w:val="1"/>
        </w:numPr>
        <w:sectPr w:rsidR="00203D04" w:rsidSect="00B95B95">
          <w:pgSz w:w="11906" w:h="16838" w:code="9"/>
          <w:pgMar w:top="1701" w:right="1700" w:bottom="1418" w:left="1134" w:header="794" w:footer="624" w:gutter="0"/>
          <w:cols w:space="708"/>
          <w:titlePg/>
          <w:docGrid w:linePitch="360"/>
        </w:sectPr>
      </w:pPr>
      <w:r>
        <w:t xml:space="preserve">For personer under 30 år vil </w:t>
      </w:r>
      <w:r w:rsidR="00A01A4C">
        <w:t xml:space="preserve">en erhvervskompenserende uddannelse </w:t>
      </w:r>
      <w:r w:rsidR="00A01A4C">
        <w:rPr>
          <w:b/>
          <w:bCs/>
        </w:rPr>
        <w:t>ikke</w:t>
      </w:r>
      <w:r w:rsidR="00A01A4C">
        <w:t xml:space="preserve"> give adgang til forhøjet sats.</w:t>
      </w:r>
      <w:r w:rsidR="00203D04">
        <w:t xml:space="preserve">  Det gør 2½ års beskæftigelse!</w:t>
      </w:r>
    </w:p>
    <w:p w14:paraId="119F6F7E" w14:textId="4D056A43" w:rsidR="006F2A61" w:rsidRDefault="006F2A61" w:rsidP="006F2A61">
      <w:pPr>
        <w:pStyle w:val="Titel"/>
      </w:pPr>
      <w:r>
        <w:lastRenderedPageBreak/>
        <w:t>Forhøjet sats</w:t>
      </w:r>
    </w:p>
    <w:p w14:paraId="79210FF4" w14:textId="77777777" w:rsidR="006F2A61" w:rsidRDefault="006F2A61" w:rsidP="006F2A61"/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5445B9" w14:paraId="03AA5C86" w14:textId="77777777" w:rsidTr="00C3511A">
        <w:tc>
          <w:tcPr>
            <w:tcW w:w="2835" w:type="dxa"/>
          </w:tcPr>
          <w:p w14:paraId="68E7B978" w14:textId="1BE83803" w:rsidR="005445B9" w:rsidRPr="00243F10" w:rsidRDefault="005445B9" w:rsidP="008C4A1F">
            <w:pPr>
              <w:rPr>
                <w:b/>
                <w:bCs/>
              </w:rPr>
            </w:pPr>
            <w:r w:rsidRPr="00243F10">
              <w:rPr>
                <w:b/>
                <w:bCs/>
              </w:rPr>
              <w:t>Lov</w:t>
            </w:r>
          </w:p>
        </w:tc>
        <w:tc>
          <w:tcPr>
            <w:tcW w:w="6803" w:type="dxa"/>
          </w:tcPr>
          <w:p w14:paraId="1CC31932" w14:textId="646157B8" w:rsidR="005445B9" w:rsidRDefault="007E63D5" w:rsidP="008C4A1F">
            <w:r>
              <w:t>§ 16 i Aktivloven</w:t>
            </w:r>
          </w:p>
        </w:tc>
      </w:tr>
      <w:tr w:rsidR="006F2A61" w14:paraId="37ECF6C7" w14:textId="77777777" w:rsidTr="00C3511A">
        <w:tc>
          <w:tcPr>
            <w:tcW w:w="2835" w:type="dxa"/>
          </w:tcPr>
          <w:p w14:paraId="07E7C426" w14:textId="77777777" w:rsidR="006F2A61" w:rsidRDefault="006F2A61" w:rsidP="008C4A1F">
            <w:r>
              <w:t>Målgruppe</w:t>
            </w:r>
          </w:p>
        </w:tc>
        <w:tc>
          <w:tcPr>
            <w:tcW w:w="6803" w:type="dxa"/>
          </w:tcPr>
          <w:p w14:paraId="309FB598" w14:textId="77777777" w:rsidR="006F2A61" w:rsidRDefault="00912FEC" w:rsidP="00A1667C">
            <w:pPr>
              <w:pStyle w:val="Listeafsnit"/>
              <w:numPr>
                <w:ilvl w:val="0"/>
                <w:numId w:val="1"/>
              </w:numPr>
            </w:pPr>
            <w:r>
              <w:t>Over 30 år</w:t>
            </w:r>
          </w:p>
          <w:p w14:paraId="615C95D5" w14:textId="52482938" w:rsidR="004648BE" w:rsidRPr="004648BE" w:rsidRDefault="00912FEC" w:rsidP="00A1667C">
            <w:pPr>
              <w:pStyle w:val="Listeafsnit"/>
              <w:numPr>
                <w:ilvl w:val="0"/>
                <w:numId w:val="1"/>
              </w:numPr>
            </w:pPr>
            <w:r>
              <w:t xml:space="preserve">25 – </w:t>
            </w:r>
            <w:r w:rsidR="00A471CE">
              <w:t>29-årige</w:t>
            </w:r>
            <w:r>
              <w:t xml:space="preserve"> hvis de har haft beskæftigelse i mindst 2 år og 6 måneder inden for de seneste 10 år.</w:t>
            </w:r>
            <w:r w:rsidR="00A471CE">
              <w:t xml:space="preserve"> </w:t>
            </w:r>
            <w:r w:rsidR="00A471CE" w:rsidRPr="00A1667C">
              <w:rPr>
                <w:i/>
                <w:iCs/>
              </w:rPr>
              <w:t xml:space="preserve"> </w:t>
            </w:r>
          </w:p>
        </w:tc>
      </w:tr>
      <w:tr w:rsidR="006F2A61" w14:paraId="3AB2B782" w14:textId="77777777" w:rsidTr="00C3511A">
        <w:tc>
          <w:tcPr>
            <w:tcW w:w="2835" w:type="dxa"/>
          </w:tcPr>
          <w:p w14:paraId="18C40770" w14:textId="78A95062" w:rsidR="006F2A61" w:rsidRDefault="005A59F3" w:rsidP="008C4A1F">
            <w:r>
              <w:t>Sats (2024)</w:t>
            </w:r>
          </w:p>
        </w:tc>
        <w:tc>
          <w:tcPr>
            <w:tcW w:w="6803" w:type="dxa"/>
          </w:tcPr>
          <w:p w14:paraId="335E10AE" w14:textId="4E4D82A0" w:rsidR="006F2A61" w:rsidRDefault="00101A8B" w:rsidP="008C4A1F">
            <w:r>
              <w:t xml:space="preserve">12.064 </w:t>
            </w:r>
            <w:r w:rsidR="00393FCF">
              <w:t>(</w:t>
            </w:r>
            <w:r w:rsidR="00901A9E">
              <w:t xml:space="preserve">85% af </w:t>
            </w:r>
            <w:r w:rsidR="00446128">
              <w:t>max. dagpenge som plejemærke)</w:t>
            </w:r>
          </w:p>
        </w:tc>
      </w:tr>
      <w:tr w:rsidR="00124DD7" w14:paraId="3668D223" w14:textId="77777777" w:rsidTr="00C3511A">
        <w:tc>
          <w:tcPr>
            <w:tcW w:w="2835" w:type="dxa"/>
          </w:tcPr>
          <w:p w14:paraId="2682DBFB" w14:textId="77777777" w:rsidR="00124DD7" w:rsidRPr="00243F10" w:rsidRDefault="00124DD7" w:rsidP="008C4A1F">
            <w:pPr>
              <w:rPr>
                <w:b/>
                <w:bCs/>
              </w:rPr>
            </w:pPr>
            <w:r w:rsidRPr="00243F10">
              <w:rPr>
                <w:b/>
                <w:bCs/>
              </w:rPr>
              <w:t>Tillæg</w:t>
            </w:r>
          </w:p>
        </w:tc>
        <w:tc>
          <w:tcPr>
            <w:tcW w:w="6803" w:type="dxa"/>
          </w:tcPr>
          <w:p w14:paraId="053DFEE9" w14:textId="77777777" w:rsidR="00124DD7" w:rsidRDefault="00124DD7" w:rsidP="008C4A1F"/>
        </w:tc>
      </w:tr>
      <w:tr w:rsidR="00124DD7" w14:paraId="0457FC52" w14:textId="77777777" w:rsidTr="00C3511A">
        <w:tc>
          <w:tcPr>
            <w:tcW w:w="2835" w:type="dxa"/>
          </w:tcPr>
          <w:p w14:paraId="6E5269F8" w14:textId="77777777" w:rsidR="00124DD7" w:rsidRDefault="00124DD7" w:rsidP="008C4A1F">
            <w:r>
              <w:t>Børnetillæg</w:t>
            </w:r>
          </w:p>
        </w:tc>
        <w:tc>
          <w:tcPr>
            <w:tcW w:w="6803" w:type="dxa"/>
          </w:tcPr>
          <w:p w14:paraId="6AB84674" w14:textId="77777777" w:rsidR="00124DD7" w:rsidRDefault="00124DD7" w:rsidP="008C4A1F">
            <w:r>
              <w:t>Kr. 2.687 pr. måned</w:t>
            </w:r>
          </w:p>
          <w:p w14:paraId="3A73B79E" w14:textId="77777777" w:rsidR="00124DD7" w:rsidRDefault="00124DD7" w:rsidP="008C4A1F">
            <w:r>
              <w:t>Kun ét tillæg uanset hvor mange børn der er.</w:t>
            </w:r>
          </w:p>
        </w:tc>
      </w:tr>
      <w:tr w:rsidR="00286673" w14:paraId="3172D271" w14:textId="77777777" w:rsidTr="00C3511A">
        <w:tc>
          <w:tcPr>
            <w:tcW w:w="2835" w:type="dxa"/>
          </w:tcPr>
          <w:p w14:paraId="2E71A876" w14:textId="3DFF15EB" w:rsidR="00286673" w:rsidRDefault="00517085" w:rsidP="008C4A1F">
            <w:r>
              <w:t>Tillæg til enlige</w:t>
            </w:r>
          </w:p>
        </w:tc>
        <w:tc>
          <w:tcPr>
            <w:tcW w:w="6803" w:type="dxa"/>
          </w:tcPr>
          <w:p w14:paraId="2780FCAF" w14:textId="790F8944" w:rsidR="00517085" w:rsidRDefault="00517085" w:rsidP="008C4A1F">
            <w:r>
              <w:t>Sats: 1.054 pr. måned.</w:t>
            </w:r>
          </w:p>
          <w:p w14:paraId="5958744F" w14:textId="7B66881F" w:rsidR="00286673" w:rsidRDefault="00517085" w:rsidP="008C4A1F">
            <w:r>
              <w:t>Tillæg til enlige ikke forsørgere</w:t>
            </w:r>
          </w:p>
        </w:tc>
      </w:tr>
      <w:tr w:rsidR="00A90414" w14:paraId="3E46A943" w14:textId="77777777" w:rsidTr="00C3511A">
        <w:tc>
          <w:tcPr>
            <w:tcW w:w="2835" w:type="dxa"/>
          </w:tcPr>
          <w:p w14:paraId="4CE80401" w14:textId="77777777" w:rsidR="00A90414" w:rsidRDefault="00A90414" w:rsidP="00744F6B">
            <w:r>
              <w:t>Fritidstillæg</w:t>
            </w:r>
          </w:p>
        </w:tc>
        <w:tc>
          <w:tcPr>
            <w:tcW w:w="6803" w:type="dxa"/>
          </w:tcPr>
          <w:p w14:paraId="7BEE76AC" w14:textId="77777777" w:rsidR="00A90414" w:rsidRDefault="00A90414" w:rsidP="00744F6B">
            <w:r>
              <w:t>Kr. 450,- pr. måned pr. barn – dog max 3 x tillæg.</w:t>
            </w:r>
          </w:p>
          <w:p w14:paraId="064B9C4C" w14:textId="77777777" w:rsidR="00A90414" w:rsidRDefault="00A90414" w:rsidP="00744F6B"/>
          <w:p w14:paraId="1DB7D42C" w14:textId="77777777" w:rsidR="00A90414" w:rsidRDefault="00A90414" w:rsidP="00744F6B">
            <w:r>
              <w:t>Dog enlige forsørgere kr. 113,- pr. måned pr. barn – dog igen max 3 tillæg.  (Svarer til 25% af fuld sats)</w:t>
            </w:r>
          </w:p>
          <w:p w14:paraId="3053572E" w14:textId="77777777" w:rsidR="00A90414" w:rsidRDefault="00A90414" w:rsidP="00744F6B"/>
          <w:p w14:paraId="08444639" w14:textId="77777777" w:rsidR="00A90414" w:rsidRDefault="00A90414" w:rsidP="00744F6B">
            <w:r>
              <w:t>OBS betingelser og dokumentationskrav</w:t>
            </w:r>
          </w:p>
        </w:tc>
      </w:tr>
      <w:tr w:rsidR="00DE6B42" w14:paraId="77146CFC" w14:textId="77777777" w:rsidTr="00C3511A">
        <w:tc>
          <w:tcPr>
            <w:tcW w:w="2835" w:type="dxa"/>
          </w:tcPr>
          <w:p w14:paraId="067FDAF5" w14:textId="77777777" w:rsidR="00DE6B42" w:rsidRPr="00243F10" w:rsidRDefault="00DE6B42" w:rsidP="00744F6B">
            <w:pPr>
              <w:rPr>
                <w:b/>
                <w:bCs/>
              </w:rPr>
            </w:pPr>
            <w:r w:rsidRPr="00243F10">
              <w:rPr>
                <w:b/>
                <w:bCs/>
              </w:rPr>
              <w:t>Øvrigt</w:t>
            </w:r>
          </w:p>
        </w:tc>
        <w:tc>
          <w:tcPr>
            <w:tcW w:w="6803" w:type="dxa"/>
          </w:tcPr>
          <w:p w14:paraId="71FFA2C6" w14:textId="77777777" w:rsidR="00DE6B42" w:rsidRDefault="00DE6B42" w:rsidP="00744F6B"/>
        </w:tc>
      </w:tr>
      <w:tr w:rsidR="00DE6B42" w14:paraId="00256A30" w14:textId="77777777" w:rsidTr="00C3511A">
        <w:tc>
          <w:tcPr>
            <w:tcW w:w="2835" w:type="dxa"/>
          </w:tcPr>
          <w:p w14:paraId="65A60571" w14:textId="77777777" w:rsidR="00DE6B42" w:rsidRDefault="00DE6B42" w:rsidP="00744F6B">
            <w:r>
              <w:t>Indtægtsfradrag</w:t>
            </w:r>
          </w:p>
        </w:tc>
        <w:tc>
          <w:tcPr>
            <w:tcW w:w="6803" w:type="dxa"/>
          </w:tcPr>
          <w:p w14:paraId="67DD7647" w14:textId="77777777" w:rsidR="006F474F" w:rsidRDefault="006F474F" w:rsidP="006F474F">
            <w:r>
              <w:t>Kontanthjælpsmodtageren og evt. ægtefælle:</w:t>
            </w:r>
          </w:p>
          <w:p w14:paraId="360F8358" w14:textId="77777777" w:rsidR="006F474F" w:rsidRDefault="006F474F" w:rsidP="006F474F"/>
          <w:p w14:paraId="2010CECD" w14:textId="77777777" w:rsidR="00DE6B42" w:rsidRDefault="006F474F" w:rsidP="006F474F">
            <w:r>
              <w:t xml:space="preserve">Fribeløb pr. måned: kr. </w:t>
            </w:r>
            <w:r w:rsidR="0096150E">
              <w:t>2.500</w:t>
            </w:r>
          </w:p>
          <w:p w14:paraId="17482A1B" w14:textId="77777777" w:rsidR="006A2165" w:rsidRDefault="006A2165" w:rsidP="006F474F"/>
          <w:p w14:paraId="663AA11D" w14:textId="0ADB39E1" w:rsidR="00807E29" w:rsidRDefault="003129F6" w:rsidP="006F474F">
            <w:r>
              <w:t>Herefter fradrages 65 % af indkomsten</w:t>
            </w:r>
          </w:p>
          <w:p w14:paraId="55960CA0" w14:textId="77777777" w:rsidR="006A2165" w:rsidRDefault="006A2165" w:rsidP="006F474F"/>
          <w:p w14:paraId="2D2BB0AB" w14:textId="46841E95" w:rsidR="003129F6" w:rsidRDefault="003129F6" w:rsidP="006F474F">
            <w:r>
              <w:t xml:space="preserve">Når </w:t>
            </w:r>
            <w:r w:rsidR="009543E3">
              <w:t xml:space="preserve">summen af indkomst og kontanthjælp udgør 100% af den max. dagpengesats, vil arbejdsindkomsten modregnes krone for krone i kontanthjælpen. </w:t>
            </w:r>
          </w:p>
        </w:tc>
      </w:tr>
      <w:tr w:rsidR="006F2A61" w14:paraId="1904E5ED" w14:textId="77777777" w:rsidTr="00C3511A">
        <w:tc>
          <w:tcPr>
            <w:tcW w:w="2835" w:type="dxa"/>
          </w:tcPr>
          <w:p w14:paraId="7536B6F6" w14:textId="771353BF" w:rsidR="006F2A61" w:rsidRDefault="00CE2CD0" w:rsidP="008C4A1F">
            <w:r>
              <w:t>Boligstøtteloft</w:t>
            </w:r>
          </w:p>
        </w:tc>
        <w:tc>
          <w:tcPr>
            <w:tcW w:w="6803" w:type="dxa"/>
          </w:tcPr>
          <w:p w14:paraId="4F15F92C" w14:textId="18B1BDE4" w:rsidR="006F2A61" w:rsidRDefault="00BE6C50" w:rsidP="008C4A1F">
            <w:r>
              <w:t>M</w:t>
            </w:r>
            <w:r w:rsidR="009850EB">
              <w:t>a</w:t>
            </w:r>
            <w:r>
              <w:t>x boligstøtte på kr. 350,- pr. måned</w:t>
            </w:r>
            <w:r w:rsidR="005A2477">
              <w:t xml:space="preserve"> er gældende for samlevende og gift.</w:t>
            </w:r>
          </w:p>
        </w:tc>
      </w:tr>
      <w:tr w:rsidR="00CA7161" w14:paraId="197CB756" w14:textId="77777777" w:rsidTr="00C3511A">
        <w:tc>
          <w:tcPr>
            <w:tcW w:w="2835" w:type="dxa"/>
          </w:tcPr>
          <w:p w14:paraId="501FF934" w14:textId="77777777" w:rsidR="00CA7161" w:rsidRDefault="00CA7161" w:rsidP="00744F6B">
            <w:r>
              <w:t>Formuegrænse</w:t>
            </w:r>
          </w:p>
        </w:tc>
        <w:tc>
          <w:tcPr>
            <w:tcW w:w="6803" w:type="dxa"/>
          </w:tcPr>
          <w:p w14:paraId="75A82BC9" w14:textId="77777777" w:rsidR="00CA7161" w:rsidRDefault="00CA7161" w:rsidP="00744F6B">
            <w:r>
              <w:t xml:space="preserve">Pr. person: kr. 15.000 </w:t>
            </w:r>
          </w:p>
          <w:p w14:paraId="4FA4AD70" w14:textId="77777777" w:rsidR="00CA7161" w:rsidRDefault="00CA7161" w:rsidP="00744F6B">
            <w:r>
              <w:t>Ægtefæller: kr. 30.000</w:t>
            </w:r>
          </w:p>
          <w:p w14:paraId="7B9E7F6B" w14:textId="77777777" w:rsidR="00CA7161" w:rsidRDefault="00CA7161" w:rsidP="00744F6B"/>
          <w:p w14:paraId="0A8B34FE" w14:textId="77777777" w:rsidR="00CA7161" w:rsidRDefault="00CA7161" w:rsidP="00744F6B">
            <w:r>
              <w:t>Formuegrænsen satsreguleres en gang årligt fremadrettet</w:t>
            </w:r>
          </w:p>
        </w:tc>
      </w:tr>
      <w:tr w:rsidR="00D3687E" w14:paraId="562A0181" w14:textId="77777777" w:rsidTr="00C3511A">
        <w:tc>
          <w:tcPr>
            <w:tcW w:w="2835" w:type="dxa"/>
          </w:tcPr>
          <w:p w14:paraId="19CDACEC" w14:textId="77777777" w:rsidR="00D3687E" w:rsidRDefault="00D3687E" w:rsidP="00744F6B">
            <w:r>
              <w:t>Pensionsopsparinger</w:t>
            </w:r>
          </w:p>
        </w:tc>
        <w:tc>
          <w:tcPr>
            <w:tcW w:w="6803" w:type="dxa"/>
          </w:tcPr>
          <w:p w14:paraId="026FA99D" w14:textId="77777777" w:rsidR="00D3687E" w:rsidRDefault="00D3687E" w:rsidP="00744F6B">
            <w:r>
              <w:t>Kravet om at realisere formue ved at hæve pensionsopsparing ophæves for arbejdsgiverbetalt pensionsopsparing.</w:t>
            </w:r>
          </w:p>
          <w:p w14:paraId="10CA9147" w14:textId="77777777" w:rsidR="00D3687E" w:rsidRDefault="00D3687E" w:rsidP="00744F6B"/>
          <w:p w14:paraId="46340ED6" w14:textId="77777777" w:rsidR="00D3687E" w:rsidRDefault="00D3687E" w:rsidP="00744F6B">
            <w:r>
              <w:t xml:space="preserve">Øvrige pensionsformuer med tilbagekøbsret skal realiseres som hidtil efter en karensperiode på 6 måneder, hvis størrelsen af denne pensionsformue ligger over bagatelgrænsen / formuegrænsen. </w:t>
            </w:r>
          </w:p>
        </w:tc>
      </w:tr>
      <w:tr w:rsidR="00475EE7" w14:paraId="588AF597" w14:textId="77777777" w:rsidTr="00C3511A">
        <w:tc>
          <w:tcPr>
            <w:tcW w:w="2835" w:type="dxa"/>
          </w:tcPr>
          <w:p w14:paraId="327FD6D7" w14:textId="77777777" w:rsidR="00475EE7" w:rsidRDefault="00475EE7" w:rsidP="00546FB5">
            <w:r>
              <w:t>Medicin</w:t>
            </w:r>
          </w:p>
        </w:tc>
        <w:tc>
          <w:tcPr>
            <w:tcW w:w="6803" w:type="dxa"/>
          </w:tcPr>
          <w:p w14:paraId="11D88E1A" w14:textId="77777777" w:rsidR="00475EE7" w:rsidRDefault="00475EE7" w:rsidP="00546FB5">
            <w:r>
              <w:t xml:space="preserve">Dækning af egenbetalingen til tilskudsberettiget medicin, når personen har modtaget kontanthjælp i mindst 12 måneder ud af de seneste 18 måneder. Betaling af medicin til evt. børn gælder fra dag et. </w:t>
            </w:r>
          </w:p>
          <w:p w14:paraId="3E769075" w14:textId="77777777" w:rsidR="005A2477" w:rsidRDefault="005A2477" w:rsidP="00546FB5"/>
          <w:p w14:paraId="6D61B5DE" w14:textId="096C29EA" w:rsidR="005A2477" w:rsidRPr="005A2477" w:rsidRDefault="005A2477" w:rsidP="00546FB5">
            <w:r>
              <w:rPr>
                <w:i/>
                <w:iCs/>
              </w:rPr>
              <w:t>De første 12 måneder kan søges efter § 82.</w:t>
            </w:r>
          </w:p>
        </w:tc>
      </w:tr>
      <w:tr w:rsidR="00B5227F" w14:paraId="357EEE4A" w14:textId="77777777" w:rsidTr="00C3511A">
        <w:tc>
          <w:tcPr>
            <w:tcW w:w="2835" w:type="dxa"/>
          </w:tcPr>
          <w:p w14:paraId="567D111B" w14:textId="77777777" w:rsidR="00B5227F" w:rsidRDefault="00B5227F" w:rsidP="007B0B5E">
            <w:r>
              <w:t>Ferieregler</w:t>
            </w:r>
          </w:p>
        </w:tc>
        <w:tc>
          <w:tcPr>
            <w:tcW w:w="6803" w:type="dxa"/>
          </w:tcPr>
          <w:p w14:paraId="17060ADC" w14:textId="77777777" w:rsidR="00B5227F" w:rsidRDefault="00B5227F" w:rsidP="007B0B5E">
            <w:r>
              <w:t>§ 13 stk. 12 i Aktivloven</w:t>
            </w:r>
          </w:p>
          <w:p w14:paraId="5DDB496D" w14:textId="77777777" w:rsidR="00B5227F" w:rsidRDefault="00B5227F" w:rsidP="007B0B5E">
            <w:r>
              <w:rPr>
                <w:b/>
                <w:bCs/>
              </w:rPr>
              <w:t>Optjening</w:t>
            </w:r>
          </w:p>
          <w:p w14:paraId="409CBA95" w14:textId="77777777" w:rsidR="00B5227F" w:rsidRDefault="00B5227F" w:rsidP="007B0B5E"/>
          <w:p w14:paraId="57AEB3C1" w14:textId="77777777" w:rsidR="00B5227F" w:rsidRDefault="00B5227F" w:rsidP="007B0B5E">
            <w:r>
              <w:lastRenderedPageBreak/>
              <w:t xml:space="preserve">Efter borger har modtaget kontanthjælp i 12 sammenhængende måneder, har </w:t>
            </w:r>
            <w:proofErr w:type="spellStart"/>
            <w:r>
              <w:t>pgl</w:t>
            </w:r>
            <w:proofErr w:type="spellEnd"/>
            <w:r>
              <w:t>. optjent retten til 4 ugers ferie med kontanthjælp. En feriedag efter ferieloven svarer til 1, 4 dage på kontanthjælp.</w:t>
            </w:r>
          </w:p>
          <w:p w14:paraId="6432D3D8" w14:textId="77777777" w:rsidR="00B5227F" w:rsidRDefault="00B5227F" w:rsidP="007B0B5E"/>
          <w:p w14:paraId="0CF5F26B" w14:textId="77777777" w:rsidR="00B5227F" w:rsidRDefault="00B5227F" w:rsidP="007B0B5E">
            <w:r>
              <w:rPr>
                <w:b/>
                <w:bCs/>
              </w:rPr>
              <w:t>Aftaler og beregning</w:t>
            </w:r>
          </w:p>
          <w:p w14:paraId="5261AA64" w14:textId="77777777" w:rsidR="00B5227F" w:rsidRDefault="00B5227F" w:rsidP="007B0B5E"/>
          <w:p w14:paraId="07D2AF06" w14:textId="77777777" w:rsidR="00B5227F" w:rsidRPr="006D0696" w:rsidRDefault="00B5227F" w:rsidP="007B0B5E">
            <w:r>
              <w:t xml:space="preserve">Ferie skal aftales med og godkendes af beskæftigelsessagsbehandler. Når ferie er optjent svarer 5 feriedage til en uges ferie og dermed til 7 kalenderdage. Kontanthjælp udbetales månedsvis og dækker alle 7 dage i en uge, inklusiv lørdag og søndag. Det betyder, at en feriedag efter ferieloven svarer til 1,4 dage på kontanthjælp (7:5:1,4). Med indsættelse af reglen sker der ikke ændringer i retstilstanden. </w:t>
            </w:r>
          </w:p>
          <w:p w14:paraId="2EA510F2" w14:textId="77777777" w:rsidR="00B5227F" w:rsidRDefault="00B5227F" w:rsidP="007B0B5E"/>
          <w:p w14:paraId="0D87EA29" w14:textId="77777777" w:rsidR="005271AA" w:rsidRDefault="005271AA" w:rsidP="005271AA">
            <w:r>
              <w:rPr>
                <w:b/>
                <w:bCs/>
              </w:rPr>
              <w:t>Supplerende kontanthjælp under ferie</w:t>
            </w:r>
          </w:p>
          <w:p w14:paraId="322EDCFE" w14:textId="77777777" w:rsidR="005271AA" w:rsidRDefault="005271AA" w:rsidP="005271AA"/>
          <w:p w14:paraId="4AE0DBA8" w14:textId="73B8500E" w:rsidR="005271AA" w:rsidRDefault="005271AA" w:rsidP="005271AA">
            <w:r>
              <w:t xml:space="preserve">Hvis borgeren har optjent feriegodtgørelse (feriepenge) fradrages det i kontanthjælpen svarer til antal dage (ikke krone-til-krone). Hvis feriegodtgørelsen pr. dage er mindre end den kontanthjælp borgeren er berettiget til, har </w:t>
            </w:r>
            <w:proofErr w:type="spellStart"/>
            <w:r>
              <w:t>pgl</w:t>
            </w:r>
            <w:proofErr w:type="spellEnd"/>
            <w:r>
              <w:t xml:space="preserve">. ret til supplerende kontanthjælp.  Den supplerende hjælp vil alene kunne udbetales, hvis personens feriegodtgørelse er lavere pr. dag end den beregnede kontanthjælp pr. dag. </w:t>
            </w:r>
          </w:p>
          <w:p w14:paraId="2F579EA3" w14:textId="77777777" w:rsidR="005271AA" w:rsidRDefault="005271AA" w:rsidP="005271AA"/>
          <w:p w14:paraId="389133D9" w14:textId="4F6DAE8D" w:rsidR="005271AA" w:rsidRDefault="005271AA" w:rsidP="005271AA">
            <w:r>
              <w:t xml:space="preserve">Personer, der har modtaget kontanthjælp i under 12 måneder, har efter reglerne </w:t>
            </w:r>
            <w:r>
              <w:rPr>
                <w:b/>
                <w:bCs/>
                <w:i/>
                <w:iCs/>
              </w:rPr>
              <w:t>ikke</w:t>
            </w:r>
            <w:r>
              <w:t xml:space="preserve"> ret til ferie med kontanthjælp, og får dermed heller ikke ret til ferie med feriegodtgørelse og supplerende kontanthjælp.</w:t>
            </w:r>
          </w:p>
        </w:tc>
      </w:tr>
    </w:tbl>
    <w:p w14:paraId="09A7DD77" w14:textId="77777777" w:rsidR="006F2A61" w:rsidRDefault="006F2A61" w:rsidP="006F2A61"/>
    <w:p w14:paraId="1330D73B" w14:textId="33A4AD4C" w:rsidR="00430CB1" w:rsidRDefault="009065BB" w:rsidP="009065BB">
      <w:r>
        <w:t xml:space="preserve">* </w:t>
      </w:r>
      <w:r w:rsidR="00D83E28">
        <w:t xml:space="preserve">Beskæftigelseskravet på 2½ år fuldtidsbeskæftigelse inden for en 10-årig periode forud for afgørelsestidspunktet er fastsat til </w:t>
      </w:r>
      <w:r w:rsidR="00FD6420">
        <w:t xml:space="preserve">1.924 timer pr. år – svarer til 4.810 timer over en 10-årig periode. </w:t>
      </w:r>
      <w:r>
        <w:t xml:space="preserve">Dokumenteres i </w:t>
      </w:r>
      <w:proofErr w:type="spellStart"/>
      <w:r>
        <w:t>E-indkomst</w:t>
      </w:r>
      <w:proofErr w:type="spellEnd"/>
      <w:r w:rsidR="005A2477">
        <w:t xml:space="preserve"> (SAPA)</w:t>
      </w:r>
      <w:r>
        <w:t>.</w:t>
      </w:r>
      <w:r w:rsidR="00B70F16">
        <w:t xml:space="preserve"> Det er noget vi skal </w:t>
      </w:r>
      <w:r w:rsidR="001E2152">
        <w:t xml:space="preserve">undersøge ved ansøgning, og ikke noget borgeren skal ansøge om. </w:t>
      </w:r>
    </w:p>
    <w:p w14:paraId="68C993FB" w14:textId="77777777" w:rsidR="00243F10" w:rsidRDefault="00243F10" w:rsidP="009065BB">
      <w:pPr>
        <w:sectPr w:rsidR="00243F10" w:rsidSect="00B95B95">
          <w:pgSz w:w="11906" w:h="16838" w:code="9"/>
          <w:pgMar w:top="1701" w:right="1700" w:bottom="1418" w:left="1134" w:header="794" w:footer="624" w:gutter="0"/>
          <w:cols w:space="708"/>
          <w:titlePg/>
          <w:docGrid w:linePitch="360"/>
        </w:sectPr>
      </w:pPr>
    </w:p>
    <w:p w14:paraId="2CA6F7EC" w14:textId="0C23F7BF" w:rsidR="00430CB1" w:rsidRDefault="00430CB1" w:rsidP="00430CB1">
      <w:pPr>
        <w:pStyle w:val="Titel"/>
      </w:pPr>
      <w:r>
        <w:lastRenderedPageBreak/>
        <w:t>Hjemmeboende</w:t>
      </w:r>
    </w:p>
    <w:p w14:paraId="7C532DAA" w14:textId="77777777" w:rsidR="00430CB1" w:rsidRDefault="00430CB1" w:rsidP="00430CB1"/>
    <w:tbl>
      <w:tblPr>
        <w:tblStyle w:val="Tabel-Gitter"/>
        <w:tblW w:w="9638" w:type="dxa"/>
        <w:tblLook w:val="04A0" w:firstRow="1" w:lastRow="0" w:firstColumn="1" w:lastColumn="0" w:noHBand="0" w:noVBand="1"/>
      </w:tblPr>
      <w:tblGrid>
        <w:gridCol w:w="2835"/>
        <w:gridCol w:w="6803"/>
      </w:tblGrid>
      <w:tr w:rsidR="007E63D5" w14:paraId="78F36BBD" w14:textId="77777777" w:rsidTr="00C3511A">
        <w:tc>
          <w:tcPr>
            <w:tcW w:w="2835" w:type="dxa"/>
          </w:tcPr>
          <w:p w14:paraId="1F6D2D7C" w14:textId="4105DD06" w:rsidR="007E63D5" w:rsidRPr="00243F10" w:rsidRDefault="00243F10" w:rsidP="008C4A1F">
            <w:pPr>
              <w:rPr>
                <w:b/>
                <w:bCs/>
              </w:rPr>
            </w:pPr>
            <w:r>
              <w:rPr>
                <w:b/>
                <w:bCs/>
              </w:rPr>
              <w:t>Lov</w:t>
            </w:r>
          </w:p>
        </w:tc>
        <w:tc>
          <w:tcPr>
            <w:tcW w:w="6803" w:type="dxa"/>
          </w:tcPr>
          <w:p w14:paraId="3A76C1BE" w14:textId="2D792A12" w:rsidR="007E63D5" w:rsidRDefault="007E63D5" w:rsidP="008C4A1F">
            <w:r>
              <w:t>§ 16 i Aktivloven</w:t>
            </w:r>
          </w:p>
        </w:tc>
      </w:tr>
      <w:tr w:rsidR="00430CB1" w14:paraId="3F4888E9" w14:textId="77777777" w:rsidTr="00C3511A">
        <w:tc>
          <w:tcPr>
            <w:tcW w:w="2835" w:type="dxa"/>
          </w:tcPr>
          <w:p w14:paraId="1FB0A80C" w14:textId="77777777" w:rsidR="00430CB1" w:rsidRDefault="00430CB1" w:rsidP="008C4A1F">
            <w:r>
              <w:t>Målgruppe</w:t>
            </w:r>
          </w:p>
        </w:tc>
        <w:tc>
          <w:tcPr>
            <w:tcW w:w="6803" w:type="dxa"/>
          </w:tcPr>
          <w:p w14:paraId="5BAF63E1" w14:textId="77777777" w:rsidR="00430CB1" w:rsidRDefault="00B767A7" w:rsidP="008C4A1F">
            <w:r>
              <w:t>Under 30 år</w:t>
            </w:r>
          </w:p>
          <w:p w14:paraId="571F0172" w14:textId="77777777" w:rsidR="000F58F3" w:rsidRDefault="00B767A7" w:rsidP="008C4A1F">
            <w:r>
              <w:t>Hjemmeboende</w:t>
            </w:r>
          </w:p>
          <w:p w14:paraId="572B9D90" w14:textId="5099BC95" w:rsidR="000F58F3" w:rsidRDefault="000F58F3" w:rsidP="008C4A1F">
            <w:r>
              <w:t>Alle – også borgere der ikke opfylder beskæftigelseskravet</w:t>
            </w:r>
          </w:p>
        </w:tc>
      </w:tr>
      <w:tr w:rsidR="00430CB1" w14:paraId="4679476B" w14:textId="77777777" w:rsidTr="00C3511A">
        <w:tc>
          <w:tcPr>
            <w:tcW w:w="2835" w:type="dxa"/>
          </w:tcPr>
          <w:p w14:paraId="5CB92630" w14:textId="127DACC6" w:rsidR="00430CB1" w:rsidRDefault="005A59F3" w:rsidP="008C4A1F">
            <w:r>
              <w:t>Sats (2024)</w:t>
            </w:r>
          </w:p>
        </w:tc>
        <w:tc>
          <w:tcPr>
            <w:tcW w:w="6803" w:type="dxa"/>
          </w:tcPr>
          <w:p w14:paraId="45FAED95" w14:textId="4AD84C49" w:rsidR="00430CB1" w:rsidRDefault="00DB4294" w:rsidP="008C4A1F">
            <w:r>
              <w:t>2.823</w:t>
            </w:r>
          </w:p>
        </w:tc>
      </w:tr>
      <w:tr w:rsidR="00124DD7" w14:paraId="5D5F2EC6" w14:textId="77777777" w:rsidTr="00C3511A">
        <w:tc>
          <w:tcPr>
            <w:tcW w:w="2835" w:type="dxa"/>
          </w:tcPr>
          <w:p w14:paraId="3E779A0D" w14:textId="77777777" w:rsidR="00124DD7" w:rsidRPr="00862CA8" w:rsidRDefault="00124DD7" w:rsidP="008C4A1F">
            <w:pPr>
              <w:rPr>
                <w:b/>
                <w:bCs/>
              </w:rPr>
            </w:pPr>
            <w:r w:rsidRPr="00862CA8">
              <w:rPr>
                <w:b/>
                <w:bCs/>
              </w:rPr>
              <w:t>Tillæg</w:t>
            </w:r>
          </w:p>
        </w:tc>
        <w:tc>
          <w:tcPr>
            <w:tcW w:w="6803" w:type="dxa"/>
          </w:tcPr>
          <w:p w14:paraId="0D5DAA69" w14:textId="77777777" w:rsidR="00124DD7" w:rsidRDefault="00124DD7" w:rsidP="008C4A1F"/>
        </w:tc>
      </w:tr>
      <w:tr w:rsidR="00124DD7" w14:paraId="1782D27D" w14:textId="77777777" w:rsidTr="00C3511A">
        <w:tc>
          <w:tcPr>
            <w:tcW w:w="2835" w:type="dxa"/>
          </w:tcPr>
          <w:p w14:paraId="2792375A" w14:textId="77777777" w:rsidR="00124DD7" w:rsidRDefault="00124DD7" w:rsidP="008C4A1F">
            <w:r>
              <w:t>Børnetillæg</w:t>
            </w:r>
          </w:p>
        </w:tc>
        <w:tc>
          <w:tcPr>
            <w:tcW w:w="6803" w:type="dxa"/>
          </w:tcPr>
          <w:p w14:paraId="2F622DDF" w14:textId="77777777" w:rsidR="00124DD7" w:rsidRDefault="00124DD7" w:rsidP="008C4A1F">
            <w:r>
              <w:t>Kr. 2.687 pr. måned</w:t>
            </w:r>
          </w:p>
          <w:p w14:paraId="64868400" w14:textId="77777777" w:rsidR="00124DD7" w:rsidRDefault="00124DD7" w:rsidP="008C4A1F">
            <w:r>
              <w:t>Kun ét tillæg uanset hvor mange børn der er.</w:t>
            </w:r>
          </w:p>
        </w:tc>
      </w:tr>
      <w:tr w:rsidR="00BB031C" w14:paraId="282F3FAA" w14:textId="77777777" w:rsidTr="00C3511A">
        <w:tc>
          <w:tcPr>
            <w:tcW w:w="2835" w:type="dxa"/>
          </w:tcPr>
          <w:p w14:paraId="35B5A8FE" w14:textId="065AA0A9" w:rsidR="00BB031C" w:rsidRDefault="00BB031C" w:rsidP="00BB031C">
            <w:r>
              <w:t>Særligt unge tillæg</w:t>
            </w:r>
          </w:p>
        </w:tc>
        <w:tc>
          <w:tcPr>
            <w:tcW w:w="6803" w:type="dxa"/>
          </w:tcPr>
          <w:p w14:paraId="5DD22E36" w14:textId="77777777" w:rsidR="00BB031C" w:rsidRDefault="00BB031C" w:rsidP="00BB031C">
            <w:r>
              <w:t xml:space="preserve">18 – 29-årige med udfordringer udover ledighed og opfylder opholds- og </w:t>
            </w:r>
            <w:proofErr w:type="spellStart"/>
            <w:proofErr w:type="gramStart"/>
            <w:r>
              <w:t>besk.kravet</w:t>
            </w:r>
            <w:proofErr w:type="spellEnd"/>
            <w:proofErr w:type="gramEnd"/>
            <w:r>
              <w:t>.</w:t>
            </w:r>
          </w:p>
          <w:p w14:paraId="6343BE02" w14:textId="77777777" w:rsidR="00BB031C" w:rsidRDefault="00BB031C" w:rsidP="00BB031C">
            <w:r>
              <w:t xml:space="preserve">18 – 24-årige: </w:t>
            </w:r>
            <w:proofErr w:type="gramStart"/>
            <w:r>
              <w:t>1.000,-</w:t>
            </w:r>
            <w:proofErr w:type="gramEnd"/>
            <w:r>
              <w:t xml:space="preserve"> pr. måned</w:t>
            </w:r>
          </w:p>
          <w:p w14:paraId="38DD3E40" w14:textId="77777777" w:rsidR="00BB031C" w:rsidRDefault="00BB031C" w:rsidP="00BB031C">
            <w:r>
              <w:t xml:space="preserve">25 – 29-årige: </w:t>
            </w:r>
            <w:proofErr w:type="gramStart"/>
            <w:r>
              <w:t>2.500,-</w:t>
            </w:r>
            <w:proofErr w:type="gramEnd"/>
            <w:r>
              <w:t xml:space="preserve"> pr. måned</w:t>
            </w:r>
          </w:p>
          <w:p w14:paraId="1520D8F1" w14:textId="1AA9E9D4" w:rsidR="00BB031C" w:rsidRDefault="00BB031C" w:rsidP="00BB031C">
            <w:r>
              <w:t xml:space="preserve">18 – 29-årige m. ret til børnetillæg: kr. </w:t>
            </w:r>
            <w:proofErr w:type="gramStart"/>
            <w:r>
              <w:t>2.500,-</w:t>
            </w:r>
            <w:proofErr w:type="gramEnd"/>
            <w:r>
              <w:t xml:space="preserve"> pr. måned.</w:t>
            </w:r>
          </w:p>
        </w:tc>
      </w:tr>
      <w:tr w:rsidR="00A90414" w14:paraId="7747C676" w14:textId="77777777" w:rsidTr="00C3511A">
        <w:tc>
          <w:tcPr>
            <w:tcW w:w="2835" w:type="dxa"/>
          </w:tcPr>
          <w:p w14:paraId="37D83DCA" w14:textId="77777777" w:rsidR="00A90414" w:rsidRDefault="00A90414" w:rsidP="00744F6B">
            <w:r>
              <w:t>Fritidstillæg</w:t>
            </w:r>
          </w:p>
        </w:tc>
        <w:tc>
          <w:tcPr>
            <w:tcW w:w="6803" w:type="dxa"/>
          </w:tcPr>
          <w:p w14:paraId="7DC74F09" w14:textId="77777777" w:rsidR="00A90414" w:rsidRDefault="00A90414" w:rsidP="00744F6B">
            <w:r>
              <w:t>Kr. 450,- pr. måned pr. barn – dog max 3 x tillæg.</w:t>
            </w:r>
          </w:p>
          <w:p w14:paraId="6230189C" w14:textId="77777777" w:rsidR="00A90414" w:rsidRDefault="00A90414" w:rsidP="00744F6B"/>
          <w:p w14:paraId="6A2CFAC0" w14:textId="77777777" w:rsidR="00A90414" w:rsidRDefault="00A90414" w:rsidP="00744F6B">
            <w:r>
              <w:t>Dog enlige forsørgere kr. 113,- pr. måned pr. barn – dog igen max 3 tillæg.  (Svarer til 25% af fuld sats)</w:t>
            </w:r>
          </w:p>
          <w:p w14:paraId="5A9C8F09" w14:textId="77777777" w:rsidR="00A90414" w:rsidRDefault="00A90414" w:rsidP="00744F6B"/>
          <w:p w14:paraId="43282CB4" w14:textId="77777777" w:rsidR="00A90414" w:rsidRDefault="00A90414" w:rsidP="00744F6B">
            <w:r>
              <w:t>OBS betingelser og dokumentationskrav</w:t>
            </w:r>
          </w:p>
        </w:tc>
      </w:tr>
      <w:tr w:rsidR="00DE6B42" w14:paraId="79577C65" w14:textId="77777777" w:rsidTr="00C3511A">
        <w:tc>
          <w:tcPr>
            <w:tcW w:w="2835" w:type="dxa"/>
          </w:tcPr>
          <w:p w14:paraId="366773A7" w14:textId="77777777" w:rsidR="00DE6B42" w:rsidRPr="00862CA8" w:rsidRDefault="00DE6B42" w:rsidP="00744F6B">
            <w:pPr>
              <w:rPr>
                <w:b/>
                <w:bCs/>
              </w:rPr>
            </w:pPr>
            <w:r w:rsidRPr="00862CA8">
              <w:rPr>
                <w:b/>
                <w:bCs/>
              </w:rPr>
              <w:t>Øvrigt</w:t>
            </w:r>
          </w:p>
        </w:tc>
        <w:tc>
          <w:tcPr>
            <w:tcW w:w="6803" w:type="dxa"/>
          </w:tcPr>
          <w:p w14:paraId="39CC9AB2" w14:textId="77777777" w:rsidR="00DE6B42" w:rsidRDefault="00DE6B42" w:rsidP="00744F6B"/>
        </w:tc>
      </w:tr>
      <w:tr w:rsidR="00DE6B42" w14:paraId="14E06868" w14:textId="77777777" w:rsidTr="00C3511A">
        <w:tc>
          <w:tcPr>
            <w:tcW w:w="2835" w:type="dxa"/>
          </w:tcPr>
          <w:p w14:paraId="2C4C37D0" w14:textId="77777777" w:rsidR="00DE6B42" w:rsidRDefault="00DE6B42" w:rsidP="00744F6B">
            <w:r>
              <w:t>Indtægtsfradrag</w:t>
            </w:r>
          </w:p>
        </w:tc>
        <w:tc>
          <w:tcPr>
            <w:tcW w:w="6803" w:type="dxa"/>
          </w:tcPr>
          <w:p w14:paraId="0305E9A1" w14:textId="25FFF642" w:rsidR="00DE6B42" w:rsidRDefault="005C7A07" w:rsidP="00744F6B">
            <w:r>
              <w:t>Intet fribeløb.</w:t>
            </w:r>
            <w:r w:rsidR="009A2FC7">
              <w:t xml:space="preserve"> Der sker fradrag i kontanthjælpen med 65 % af arbejdsindkomsten. </w:t>
            </w:r>
          </w:p>
        </w:tc>
      </w:tr>
      <w:tr w:rsidR="00D3687E" w14:paraId="4ACAFC9A" w14:textId="77777777" w:rsidTr="00C3511A">
        <w:tc>
          <w:tcPr>
            <w:tcW w:w="2835" w:type="dxa"/>
          </w:tcPr>
          <w:p w14:paraId="305018B9" w14:textId="77777777" w:rsidR="00D3687E" w:rsidRDefault="00D3687E" w:rsidP="00744F6B">
            <w:r>
              <w:t>Formuegrænse</w:t>
            </w:r>
          </w:p>
        </w:tc>
        <w:tc>
          <w:tcPr>
            <w:tcW w:w="6803" w:type="dxa"/>
          </w:tcPr>
          <w:p w14:paraId="0BD12C07" w14:textId="77777777" w:rsidR="00D3687E" w:rsidRDefault="00D3687E" w:rsidP="00744F6B">
            <w:r>
              <w:t xml:space="preserve">Pr. person: kr. 15.000 </w:t>
            </w:r>
          </w:p>
          <w:p w14:paraId="7292D292" w14:textId="77777777" w:rsidR="00D3687E" w:rsidRDefault="00D3687E" w:rsidP="00744F6B">
            <w:r>
              <w:t>Ægtefæller: kr. 30.000</w:t>
            </w:r>
          </w:p>
          <w:p w14:paraId="05A51691" w14:textId="77777777" w:rsidR="00D3687E" w:rsidRDefault="00D3687E" w:rsidP="00744F6B"/>
          <w:p w14:paraId="295F5EF7" w14:textId="77777777" w:rsidR="00D3687E" w:rsidRDefault="00D3687E" w:rsidP="00744F6B">
            <w:r>
              <w:t>Formuegrænsen satsreguleres en gang årligt fremadrettet</w:t>
            </w:r>
          </w:p>
        </w:tc>
      </w:tr>
      <w:tr w:rsidR="00D3687E" w14:paraId="64032D05" w14:textId="77777777" w:rsidTr="00C3511A">
        <w:tc>
          <w:tcPr>
            <w:tcW w:w="2835" w:type="dxa"/>
          </w:tcPr>
          <w:p w14:paraId="684975BC" w14:textId="77777777" w:rsidR="00D3687E" w:rsidRDefault="00D3687E" w:rsidP="00744F6B">
            <w:r>
              <w:t>Pensionsopsparinger</w:t>
            </w:r>
          </w:p>
        </w:tc>
        <w:tc>
          <w:tcPr>
            <w:tcW w:w="6803" w:type="dxa"/>
          </w:tcPr>
          <w:p w14:paraId="6536ACAC" w14:textId="77777777" w:rsidR="00D3687E" w:rsidRDefault="00D3687E" w:rsidP="00744F6B">
            <w:r>
              <w:t>Kravet om at realisere formue ved at hæve pensionsopsparing ophæves for arbejdsgiverbetalt pensionsopsparing.</w:t>
            </w:r>
          </w:p>
          <w:p w14:paraId="7D8B3A97" w14:textId="77777777" w:rsidR="00D3687E" w:rsidRDefault="00D3687E" w:rsidP="00744F6B"/>
          <w:p w14:paraId="6153B993" w14:textId="77777777" w:rsidR="00D3687E" w:rsidRDefault="00D3687E" w:rsidP="00744F6B">
            <w:r>
              <w:t xml:space="preserve">Øvrige pensionsformuer med tilbagekøbsret skal realiseres som hidtil efter en karensperiode på 6 måneder, hvis størrelsen af denne pensionsformue ligger over bagatelgrænsen / formuegrænsen. </w:t>
            </w:r>
          </w:p>
        </w:tc>
      </w:tr>
      <w:tr w:rsidR="00475EE7" w14:paraId="490180A4" w14:textId="77777777" w:rsidTr="00C3511A">
        <w:tc>
          <w:tcPr>
            <w:tcW w:w="2835" w:type="dxa"/>
          </w:tcPr>
          <w:p w14:paraId="65FC8A14" w14:textId="77777777" w:rsidR="00475EE7" w:rsidRDefault="00475EE7" w:rsidP="00546FB5">
            <w:r>
              <w:t>Medicin</w:t>
            </w:r>
          </w:p>
        </w:tc>
        <w:tc>
          <w:tcPr>
            <w:tcW w:w="6803" w:type="dxa"/>
          </w:tcPr>
          <w:p w14:paraId="0C7BC4BC" w14:textId="77777777" w:rsidR="00475EE7" w:rsidRDefault="00475EE7" w:rsidP="00546FB5">
            <w:r>
              <w:t xml:space="preserve">Dækning af egenbetalingen til tilskudsberettiget medicin, når personen har modtaget kontanthjælp i mindst 12 måneder ud af de seneste 18 måneder. Betaling af medicin til evt. børn gælder fra dag et. </w:t>
            </w:r>
          </w:p>
          <w:p w14:paraId="70C81E13" w14:textId="77777777" w:rsidR="00E34ECB" w:rsidRDefault="00E34ECB" w:rsidP="00546FB5"/>
          <w:p w14:paraId="244A1482" w14:textId="559D8E16" w:rsidR="00E34ECB" w:rsidRPr="00E34ECB" w:rsidRDefault="00E34ECB" w:rsidP="00546FB5">
            <w:pPr>
              <w:rPr>
                <w:i/>
                <w:iCs/>
              </w:rPr>
            </w:pPr>
            <w:r>
              <w:rPr>
                <w:i/>
                <w:iCs/>
              </w:rPr>
              <w:t>Kan ansøge om hjælp til medicin de første 12 måneder</w:t>
            </w:r>
          </w:p>
        </w:tc>
      </w:tr>
      <w:tr w:rsidR="00B5227F" w14:paraId="20EBEF53" w14:textId="77777777" w:rsidTr="00C3511A">
        <w:tc>
          <w:tcPr>
            <w:tcW w:w="2835" w:type="dxa"/>
          </w:tcPr>
          <w:p w14:paraId="61885A48" w14:textId="77777777" w:rsidR="00B5227F" w:rsidRDefault="00B5227F" w:rsidP="007B0B5E">
            <w:r>
              <w:t>Ferieregler</w:t>
            </w:r>
          </w:p>
        </w:tc>
        <w:tc>
          <w:tcPr>
            <w:tcW w:w="6803" w:type="dxa"/>
          </w:tcPr>
          <w:p w14:paraId="46FC6E59" w14:textId="77777777" w:rsidR="00B5227F" w:rsidRDefault="00B5227F" w:rsidP="007B0B5E">
            <w:r>
              <w:t>§ 13 stk. 12 i Aktivloven</w:t>
            </w:r>
          </w:p>
          <w:p w14:paraId="5D221F47" w14:textId="77777777" w:rsidR="00B5227F" w:rsidRDefault="00B5227F" w:rsidP="007B0B5E">
            <w:r>
              <w:rPr>
                <w:b/>
                <w:bCs/>
              </w:rPr>
              <w:t>Optjening</w:t>
            </w:r>
          </w:p>
          <w:p w14:paraId="0116C38F" w14:textId="77777777" w:rsidR="00B5227F" w:rsidRDefault="00B5227F" w:rsidP="007B0B5E"/>
          <w:p w14:paraId="6158F37A" w14:textId="77777777" w:rsidR="00B5227F" w:rsidRDefault="00B5227F" w:rsidP="007B0B5E">
            <w:r>
              <w:t xml:space="preserve">Efter borger har modtaget kontanthjælp i 12 sammenhængende måneder, har </w:t>
            </w:r>
            <w:proofErr w:type="spellStart"/>
            <w:r>
              <w:t>pgl</w:t>
            </w:r>
            <w:proofErr w:type="spellEnd"/>
            <w:r>
              <w:t>. optjent retten til 4 ugers ferie med kontanthjælp. En feriedag efter ferieloven svarer til 1, 4 dage på kontanthjælp.</w:t>
            </w:r>
          </w:p>
          <w:p w14:paraId="2C8187CF" w14:textId="77777777" w:rsidR="00B5227F" w:rsidRDefault="00B5227F" w:rsidP="007B0B5E"/>
          <w:p w14:paraId="0043D224" w14:textId="77777777" w:rsidR="00B5227F" w:rsidRDefault="00B5227F" w:rsidP="007B0B5E">
            <w:r>
              <w:rPr>
                <w:b/>
                <w:bCs/>
              </w:rPr>
              <w:t>Aftaler og beregning</w:t>
            </w:r>
          </w:p>
          <w:p w14:paraId="44E15C8F" w14:textId="77777777" w:rsidR="00B5227F" w:rsidRDefault="00B5227F" w:rsidP="007B0B5E"/>
          <w:p w14:paraId="14A8BD9C" w14:textId="77777777" w:rsidR="00B5227F" w:rsidRPr="006D0696" w:rsidRDefault="00B5227F" w:rsidP="007B0B5E">
            <w:r>
              <w:lastRenderedPageBreak/>
              <w:t xml:space="preserve">Ferie skal aftales med og godkendes af beskæftigelsessagsbehandler. Når ferie er optjent svarer 5 feriedage til en uges ferie og dermed til 7 kalenderdage. Kontanthjælp udbetales månedsvis og dækker alle 7 dage i en uge, inklusiv lørdag og søndag. Det betyder, at en feriedag efter ferieloven svarer til 1,4 dage på kontanthjælp (7:5:1,4). Med indsættelse af reglen sker der ikke ændringer i retstilstanden. </w:t>
            </w:r>
          </w:p>
          <w:p w14:paraId="287EBB80" w14:textId="77777777" w:rsidR="00B5227F" w:rsidRDefault="00B5227F" w:rsidP="007B0B5E"/>
        </w:tc>
      </w:tr>
    </w:tbl>
    <w:p w14:paraId="488343B3" w14:textId="77777777" w:rsidR="00430CB1" w:rsidRDefault="00430CB1" w:rsidP="00430CB1"/>
    <w:p w14:paraId="0B8D3DA8" w14:textId="77777777" w:rsidR="00BE5A3F" w:rsidRDefault="00BE5A3F" w:rsidP="00430CB1"/>
    <w:p w14:paraId="718C57D8" w14:textId="0596E73D" w:rsidR="00BE5A3F" w:rsidRPr="00957065" w:rsidRDefault="00BE5A3F" w:rsidP="00430CB1">
      <w:pPr>
        <w:rPr>
          <w:b/>
          <w:bCs/>
        </w:rPr>
      </w:pPr>
      <w:r w:rsidRPr="00957065">
        <w:rPr>
          <w:b/>
          <w:bCs/>
        </w:rPr>
        <w:t>Det forsvinder:</w:t>
      </w:r>
    </w:p>
    <w:p w14:paraId="534FCC8B" w14:textId="77777777" w:rsidR="00BE5A3F" w:rsidRDefault="00BE5A3F" w:rsidP="00430CB1"/>
    <w:p w14:paraId="7F3EC1F6" w14:textId="5A9E94DE" w:rsidR="00BE5A3F" w:rsidRDefault="00176D99" w:rsidP="00BE5A3F">
      <w:pPr>
        <w:pStyle w:val="Listeafsnit"/>
        <w:numPr>
          <w:ilvl w:val="0"/>
          <w:numId w:val="1"/>
        </w:numPr>
      </w:pPr>
      <w:r>
        <w:t>225 timers reglen</w:t>
      </w:r>
    </w:p>
    <w:p w14:paraId="7BD2533F" w14:textId="7BF14EFB" w:rsidR="00176D99" w:rsidRDefault="00176D99" w:rsidP="00BE5A3F">
      <w:pPr>
        <w:pStyle w:val="Listeafsnit"/>
        <w:numPr>
          <w:ilvl w:val="0"/>
          <w:numId w:val="1"/>
        </w:numPr>
      </w:pPr>
      <w:r>
        <w:t>Kontanthjælpsloft</w:t>
      </w:r>
    </w:p>
    <w:p w14:paraId="258C60AE" w14:textId="20C16FBE" w:rsidR="00176D99" w:rsidRDefault="00176D99" w:rsidP="00BE5A3F">
      <w:pPr>
        <w:pStyle w:val="Listeafsnit"/>
        <w:numPr>
          <w:ilvl w:val="0"/>
          <w:numId w:val="1"/>
        </w:numPr>
      </w:pPr>
      <w:r>
        <w:t>Særlige satser for psykiske lidelser</w:t>
      </w:r>
    </w:p>
    <w:p w14:paraId="2029E5F4" w14:textId="2C68A203" w:rsidR="001D6E60" w:rsidRDefault="001D6E60" w:rsidP="00BE5A3F">
      <w:pPr>
        <w:pStyle w:val="Listeafsnit"/>
        <w:numPr>
          <w:ilvl w:val="0"/>
          <w:numId w:val="1"/>
        </w:numPr>
      </w:pPr>
      <w:r>
        <w:t>Særlig støtte til kontanthjælpsmodtagere</w:t>
      </w:r>
      <w:r w:rsidR="007B36DB">
        <w:t xml:space="preserve">. Særlig støtte kommer fremadrettet til at være efter Aktivlovens § </w:t>
      </w:r>
      <w:r w:rsidR="00FC05E2">
        <w:t>87.</w:t>
      </w:r>
    </w:p>
    <w:p w14:paraId="7ECA93A1" w14:textId="5B3472F0" w:rsidR="001D6E60" w:rsidRDefault="001D6E60" w:rsidP="00BE5A3F">
      <w:pPr>
        <w:pStyle w:val="Listeafsnit"/>
        <w:numPr>
          <w:ilvl w:val="0"/>
          <w:numId w:val="1"/>
        </w:numPr>
      </w:pPr>
      <w:r>
        <w:t>Dansk bonus</w:t>
      </w:r>
    </w:p>
    <w:p w14:paraId="21A2399E" w14:textId="77777777" w:rsidR="001D6E60" w:rsidRDefault="001D6E60" w:rsidP="001D6E60"/>
    <w:p w14:paraId="142A722A" w14:textId="77777777" w:rsidR="0090328B" w:rsidRDefault="0090328B" w:rsidP="0090328B"/>
    <w:p w14:paraId="7096EAB3" w14:textId="77777777" w:rsidR="0090328B" w:rsidRDefault="0090328B" w:rsidP="0090328B"/>
    <w:p w14:paraId="481C55D2" w14:textId="77777777" w:rsidR="0090328B" w:rsidRDefault="0090328B" w:rsidP="0090328B"/>
    <w:p w14:paraId="6F7BBC38" w14:textId="77777777" w:rsidR="0090328B" w:rsidRDefault="0090328B" w:rsidP="0090328B"/>
    <w:p w14:paraId="455E34D9" w14:textId="77777777" w:rsidR="0090328B" w:rsidRPr="00957065" w:rsidRDefault="0090328B" w:rsidP="0090328B"/>
    <w:sectPr w:rsidR="0090328B" w:rsidRPr="00957065" w:rsidSect="00B95B95">
      <w:pgSz w:w="11906" w:h="16838" w:code="9"/>
      <w:pgMar w:top="1701" w:right="1700" w:bottom="1418" w:left="1134" w:header="794" w:footer="6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46E85"/>
    <w:multiLevelType w:val="hybridMultilevel"/>
    <w:tmpl w:val="5DC25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8B6"/>
    <w:multiLevelType w:val="hybridMultilevel"/>
    <w:tmpl w:val="86527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C4323"/>
    <w:multiLevelType w:val="hybridMultilevel"/>
    <w:tmpl w:val="B2FAA50A"/>
    <w:lvl w:ilvl="0" w:tplc="6E6CA2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808CA"/>
    <w:multiLevelType w:val="hybridMultilevel"/>
    <w:tmpl w:val="9F6A20E6"/>
    <w:lvl w:ilvl="0" w:tplc="965269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490887">
    <w:abstractNumId w:val="1"/>
  </w:num>
  <w:num w:numId="2" w16cid:durableId="1231841914">
    <w:abstractNumId w:val="0"/>
  </w:num>
  <w:num w:numId="3" w16cid:durableId="1310671924">
    <w:abstractNumId w:val="3"/>
  </w:num>
  <w:num w:numId="4" w16cid:durableId="817573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95"/>
    <w:rsid w:val="00000398"/>
    <w:rsid w:val="000012F1"/>
    <w:rsid w:val="00005FE1"/>
    <w:rsid w:val="00011BFA"/>
    <w:rsid w:val="00013BE7"/>
    <w:rsid w:val="0001750B"/>
    <w:rsid w:val="00021E16"/>
    <w:rsid w:val="00025B87"/>
    <w:rsid w:val="000275DE"/>
    <w:rsid w:val="00027C07"/>
    <w:rsid w:val="00031A3B"/>
    <w:rsid w:val="00031D7C"/>
    <w:rsid w:val="0003272C"/>
    <w:rsid w:val="00032DE7"/>
    <w:rsid w:val="000347D5"/>
    <w:rsid w:val="0003579A"/>
    <w:rsid w:val="00035CD1"/>
    <w:rsid w:val="00040E60"/>
    <w:rsid w:val="00041331"/>
    <w:rsid w:val="00042AED"/>
    <w:rsid w:val="00043D20"/>
    <w:rsid w:val="0004704D"/>
    <w:rsid w:val="0004704F"/>
    <w:rsid w:val="00047881"/>
    <w:rsid w:val="0005044F"/>
    <w:rsid w:val="00053906"/>
    <w:rsid w:val="000638D0"/>
    <w:rsid w:val="00064462"/>
    <w:rsid w:val="000717B6"/>
    <w:rsid w:val="00073C07"/>
    <w:rsid w:val="00073E4E"/>
    <w:rsid w:val="000767B7"/>
    <w:rsid w:val="00077EC0"/>
    <w:rsid w:val="000835AC"/>
    <w:rsid w:val="0009234F"/>
    <w:rsid w:val="000A03C0"/>
    <w:rsid w:val="000A07E3"/>
    <w:rsid w:val="000A2714"/>
    <w:rsid w:val="000B2B28"/>
    <w:rsid w:val="000B2BC4"/>
    <w:rsid w:val="000B33CF"/>
    <w:rsid w:val="000B37C0"/>
    <w:rsid w:val="000B3A7B"/>
    <w:rsid w:val="000B674A"/>
    <w:rsid w:val="000C0596"/>
    <w:rsid w:val="000C1E33"/>
    <w:rsid w:val="000C55B7"/>
    <w:rsid w:val="000C58DC"/>
    <w:rsid w:val="000C63AC"/>
    <w:rsid w:val="000C7261"/>
    <w:rsid w:val="000D1ADB"/>
    <w:rsid w:val="000D2E6F"/>
    <w:rsid w:val="000D39D2"/>
    <w:rsid w:val="000D6708"/>
    <w:rsid w:val="000E0B26"/>
    <w:rsid w:val="000E0FB8"/>
    <w:rsid w:val="000E1D6B"/>
    <w:rsid w:val="000E202F"/>
    <w:rsid w:val="000E2621"/>
    <w:rsid w:val="000E4DC7"/>
    <w:rsid w:val="000E4EE0"/>
    <w:rsid w:val="000E780A"/>
    <w:rsid w:val="000F1BFC"/>
    <w:rsid w:val="000F3279"/>
    <w:rsid w:val="000F45B2"/>
    <w:rsid w:val="000F546D"/>
    <w:rsid w:val="000F58F3"/>
    <w:rsid w:val="00100EA7"/>
    <w:rsid w:val="00101A8B"/>
    <w:rsid w:val="00101E68"/>
    <w:rsid w:val="00103542"/>
    <w:rsid w:val="00103B1B"/>
    <w:rsid w:val="001123E9"/>
    <w:rsid w:val="0012129F"/>
    <w:rsid w:val="00122DD4"/>
    <w:rsid w:val="0012473F"/>
    <w:rsid w:val="00124DD7"/>
    <w:rsid w:val="0012794B"/>
    <w:rsid w:val="00130743"/>
    <w:rsid w:val="001343AB"/>
    <w:rsid w:val="0013631E"/>
    <w:rsid w:val="00140D4D"/>
    <w:rsid w:val="00147013"/>
    <w:rsid w:val="00147FCE"/>
    <w:rsid w:val="001525B7"/>
    <w:rsid w:val="00154939"/>
    <w:rsid w:val="00155B27"/>
    <w:rsid w:val="00155E5E"/>
    <w:rsid w:val="001565EE"/>
    <w:rsid w:val="00156CFB"/>
    <w:rsid w:val="00156F15"/>
    <w:rsid w:val="00161073"/>
    <w:rsid w:val="00163040"/>
    <w:rsid w:val="00165D1C"/>
    <w:rsid w:val="001735C7"/>
    <w:rsid w:val="00176D99"/>
    <w:rsid w:val="00177E2F"/>
    <w:rsid w:val="00177F6C"/>
    <w:rsid w:val="00180BC9"/>
    <w:rsid w:val="00181F17"/>
    <w:rsid w:val="0018500A"/>
    <w:rsid w:val="00185093"/>
    <w:rsid w:val="00192F1E"/>
    <w:rsid w:val="0019453C"/>
    <w:rsid w:val="00194EAC"/>
    <w:rsid w:val="001960FC"/>
    <w:rsid w:val="00197CFF"/>
    <w:rsid w:val="001A0BA3"/>
    <w:rsid w:val="001A2651"/>
    <w:rsid w:val="001A2BE4"/>
    <w:rsid w:val="001A67F4"/>
    <w:rsid w:val="001A6B5A"/>
    <w:rsid w:val="001A703D"/>
    <w:rsid w:val="001B2A58"/>
    <w:rsid w:val="001B4725"/>
    <w:rsid w:val="001B5426"/>
    <w:rsid w:val="001C0F62"/>
    <w:rsid w:val="001C2EB7"/>
    <w:rsid w:val="001C7B69"/>
    <w:rsid w:val="001C7C2E"/>
    <w:rsid w:val="001D10D1"/>
    <w:rsid w:val="001D150B"/>
    <w:rsid w:val="001D15FB"/>
    <w:rsid w:val="001D181A"/>
    <w:rsid w:val="001D2401"/>
    <w:rsid w:val="001D6E60"/>
    <w:rsid w:val="001E12B5"/>
    <w:rsid w:val="001E2152"/>
    <w:rsid w:val="001E3E1A"/>
    <w:rsid w:val="001E493F"/>
    <w:rsid w:val="001E57B6"/>
    <w:rsid w:val="001E6A72"/>
    <w:rsid w:val="001F0199"/>
    <w:rsid w:val="001F1493"/>
    <w:rsid w:val="001F28B5"/>
    <w:rsid w:val="0020025D"/>
    <w:rsid w:val="00203D04"/>
    <w:rsid w:val="002059B3"/>
    <w:rsid w:val="002103C6"/>
    <w:rsid w:val="002145CD"/>
    <w:rsid w:val="00216E22"/>
    <w:rsid w:val="002173C9"/>
    <w:rsid w:val="0022040C"/>
    <w:rsid w:val="00220680"/>
    <w:rsid w:val="00221BD4"/>
    <w:rsid w:val="002228D8"/>
    <w:rsid w:val="002277CC"/>
    <w:rsid w:val="00230EA8"/>
    <w:rsid w:val="0023715A"/>
    <w:rsid w:val="00237D9A"/>
    <w:rsid w:val="002402B0"/>
    <w:rsid w:val="00242551"/>
    <w:rsid w:val="00243F10"/>
    <w:rsid w:val="0024433A"/>
    <w:rsid w:val="00247DE3"/>
    <w:rsid w:val="0025019A"/>
    <w:rsid w:val="002516E6"/>
    <w:rsid w:val="00252D68"/>
    <w:rsid w:val="002546CD"/>
    <w:rsid w:val="00255061"/>
    <w:rsid w:val="00256F7D"/>
    <w:rsid w:val="00257D88"/>
    <w:rsid w:val="0026074D"/>
    <w:rsid w:val="00260C9D"/>
    <w:rsid w:val="00265413"/>
    <w:rsid w:val="002659FB"/>
    <w:rsid w:val="00265C36"/>
    <w:rsid w:val="0027154F"/>
    <w:rsid w:val="00271F5B"/>
    <w:rsid w:val="002734F4"/>
    <w:rsid w:val="00276E12"/>
    <w:rsid w:val="002773A5"/>
    <w:rsid w:val="00280079"/>
    <w:rsid w:val="00283822"/>
    <w:rsid w:val="00284716"/>
    <w:rsid w:val="00284E10"/>
    <w:rsid w:val="002864BC"/>
    <w:rsid w:val="00286673"/>
    <w:rsid w:val="0029295B"/>
    <w:rsid w:val="00296362"/>
    <w:rsid w:val="002963E6"/>
    <w:rsid w:val="002A3381"/>
    <w:rsid w:val="002A523A"/>
    <w:rsid w:val="002B0FFB"/>
    <w:rsid w:val="002B1708"/>
    <w:rsid w:val="002B60A4"/>
    <w:rsid w:val="002C03FC"/>
    <w:rsid w:val="002C1AD2"/>
    <w:rsid w:val="002C1CEB"/>
    <w:rsid w:val="002C4611"/>
    <w:rsid w:val="002C5CBE"/>
    <w:rsid w:val="002C63AC"/>
    <w:rsid w:val="002D10AD"/>
    <w:rsid w:val="002D448B"/>
    <w:rsid w:val="002E02DB"/>
    <w:rsid w:val="002E2C0D"/>
    <w:rsid w:val="002E6CA2"/>
    <w:rsid w:val="002F2CFB"/>
    <w:rsid w:val="002F60C9"/>
    <w:rsid w:val="00300CC5"/>
    <w:rsid w:val="00300F19"/>
    <w:rsid w:val="00303371"/>
    <w:rsid w:val="00303779"/>
    <w:rsid w:val="00306153"/>
    <w:rsid w:val="00310DB2"/>
    <w:rsid w:val="003129F6"/>
    <w:rsid w:val="0031447B"/>
    <w:rsid w:val="00317A3F"/>
    <w:rsid w:val="00317B49"/>
    <w:rsid w:val="00320850"/>
    <w:rsid w:val="003243FD"/>
    <w:rsid w:val="00324798"/>
    <w:rsid w:val="003249E3"/>
    <w:rsid w:val="00325776"/>
    <w:rsid w:val="00327C64"/>
    <w:rsid w:val="00330991"/>
    <w:rsid w:val="00331E2C"/>
    <w:rsid w:val="0033597C"/>
    <w:rsid w:val="0034120D"/>
    <w:rsid w:val="0034241B"/>
    <w:rsid w:val="003441AA"/>
    <w:rsid w:val="00361112"/>
    <w:rsid w:val="00361145"/>
    <w:rsid w:val="0036792A"/>
    <w:rsid w:val="0037198B"/>
    <w:rsid w:val="00373B54"/>
    <w:rsid w:val="00375DBE"/>
    <w:rsid w:val="00376E40"/>
    <w:rsid w:val="0038005D"/>
    <w:rsid w:val="003835C1"/>
    <w:rsid w:val="00384886"/>
    <w:rsid w:val="0038615A"/>
    <w:rsid w:val="00393653"/>
    <w:rsid w:val="00393FCF"/>
    <w:rsid w:val="003952FA"/>
    <w:rsid w:val="003A0909"/>
    <w:rsid w:val="003A0922"/>
    <w:rsid w:val="003A0A8B"/>
    <w:rsid w:val="003A22F0"/>
    <w:rsid w:val="003A7174"/>
    <w:rsid w:val="003B0542"/>
    <w:rsid w:val="003B6C51"/>
    <w:rsid w:val="003C26D4"/>
    <w:rsid w:val="003C4015"/>
    <w:rsid w:val="003C7B9A"/>
    <w:rsid w:val="003D0141"/>
    <w:rsid w:val="003D2B31"/>
    <w:rsid w:val="003D4FC1"/>
    <w:rsid w:val="003D5749"/>
    <w:rsid w:val="003D6138"/>
    <w:rsid w:val="003D79E0"/>
    <w:rsid w:val="003D7B3F"/>
    <w:rsid w:val="003E0B1C"/>
    <w:rsid w:val="003E26AC"/>
    <w:rsid w:val="003E3A97"/>
    <w:rsid w:val="003E6808"/>
    <w:rsid w:val="003F0778"/>
    <w:rsid w:val="003F1226"/>
    <w:rsid w:val="003F3C33"/>
    <w:rsid w:val="003F61FE"/>
    <w:rsid w:val="003F7EF1"/>
    <w:rsid w:val="00400295"/>
    <w:rsid w:val="00402CB5"/>
    <w:rsid w:val="004044C6"/>
    <w:rsid w:val="004069D6"/>
    <w:rsid w:val="0041156D"/>
    <w:rsid w:val="0041193F"/>
    <w:rsid w:val="00415109"/>
    <w:rsid w:val="00416280"/>
    <w:rsid w:val="004200BA"/>
    <w:rsid w:val="00423114"/>
    <w:rsid w:val="00423369"/>
    <w:rsid w:val="00427DA3"/>
    <w:rsid w:val="00430CB1"/>
    <w:rsid w:val="00432466"/>
    <w:rsid w:val="00433246"/>
    <w:rsid w:val="00434FF0"/>
    <w:rsid w:val="00435A4B"/>
    <w:rsid w:val="00435C91"/>
    <w:rsid w:val="0043655E"/>
    <w:rsid w:val="00437EA2"/>
    <w:rsid w:val="00443FDC"/>
    <w:rsid w:val="0044410D"/>
    <w:rsid w:val="0044570A"/>
    <w:rsid w:val="00445907"/>
    <w:rsid w:val="00446128"/>
    <w:rsid w:val="00455D5D"/>
    <w:rsid w:val="004560FB"/>
    <w:rsid w:val="0045625C"/>
    <w:rsid w:val="004624B5"/>
    <w:rsid w:val="00462EC8"/>
    <w:rsid w:val="0046307D"/>
    <w:rsid w:val="004648BE"/>
    <w:rsid w:val="004663CF"/>
    <w:rsid w:val="00470638"/>
    <w:rsid w:val="004737DA"/>
    <w:rsid w:val="00474CB7"/>
    <w:rsid w:val="0047592A"/>
    <w:rsid w:val="00475EE7"/>
    <w:rsid w:val="0047621F"/>
    <w:rsid w:val="00481D34"/>
    <w:rsid w:val="00485A94"/>
    <w:rsid w:val="00492436"/>
    <w:rsid w:val="004949BC"/>
    <w:rsid w:val="00494CA7"/>
    <w:rsid w:val="00495409"/>
    <w:rsid w:val="004A0AEB"/>
    <w:rsid w:val="004A16E5"/>
    <w:rsid w:val="004A4F48"/>
    <w:rsid w:val="004A7A22"/>
    <w:rsid w:val="004A7A64"/>
    <w:rsid w:val="004D0065"/>
    <w:rsid w:val="004D0788"/>
    <w:rsid w:val="004D1545"/>
    <w:rsid w:val="004D6C35"/>
    <w:rsid w:val="004E0E46"/>
    <w:rsid w:val="004E24EF"/>
    <w:rsid w:val="004E3D58"/>
    <w:rsid w:val="004E3FF5"/>
    <w:rsid w:val="004E4943"/>
    <w:rsid w:val="004E5C8C"/>
    <w:rsid w:val="004E5D59"/>
    <w:rsid w:val="004E7B15"/>
    <w:rsid w:val="004F18C9"/>
    <w:rsid w:val="004F2A96"/>
    <w:rsid w:val="004F3732"/>
    <w:rsid w:val="004F3C28"/>
    <w:rsid w:val="004F3CF3"/>
    <w:rsid w:val="004F3F8F"/>
    <w:rsid w:val="004F4B7F"/>
    <w:rsid w:val="004F616F"/>
    <w:rsid w:val="00500805"/>
    <w:rsid w:val="00500C50"/>
    <w:rsid w:val="00500FC4"/>
    <w:rsid w:val="00501824"/>
    <w:rsid w:val="00501904"/>
    <w:rsid w:val="00501C21"/>
    <w:rsid w:val="00502775"/>
    <w:rsid w:val="00503069"/>
    <w:rsid w:val="00504128"/>
    <w:rsid w:val="00505195"/>
    <w:rsid w:val="00506BF3"/>
    <w:rsid w:val="005105B0"/>
    <w:rsid w:val="00511A02"/>
    <w:rsid w:val="00516AE9"/>
    <w:rsid w:val="00517085"/>
    <w:rsid w:val="00523796"/>
    <w:rsid w:val="005271AA"/>
    <w:rsid w:val="0053452D"/>
    <w:rsid w:val="00542598"/>
    <w:rsid w:val="0054388E"/>
    <w:rsid w:val="00543D77"/>
    <w:rsid w:val="005445B9"/>
    <w:rsid w:val="00545049"/>
    <w:rsid w:val="00550C56"/>
    <w:rsid w:val="005510AC"/>
    <w:rsid w:val="00552B3B"/>
    <w:rsid w:val="005534A5"/>
    <w:rsid w:val="00554986"/>
    <w:rsid w:val="00555AEF"/>
    <w:rsid w:val="00555C7C"/>
    <w:rsid w:val="00555EB7"/>
    <w:rsid w:val="00563B75"/>
    <w:rsid w:val="005707FB"/>
    <w:rsid w:val="00572145"/>
    <w:rsid w:val="00572C85"/>
    <w:rsid w:val="00573A3C"/>
    <w:rsid w:val="00574214"/>
    <w:rsid w:val="005779EA"/>
    <w:rsid w:val="00580203"/>
    <w:rsid w:val="0058108F"/>
    <w:rsid w:val="0058213C"/>
    <w:rsid w:val="005828D7"/>
    <w:rsid w:val="0058390B"/>
    <w:rsid w:val="00586960"/>
    <w:rsid w:val="00587327"/>
    <w:rsid w:val="0058733C"/>
    <w:rsid w:val="00594196"/>
    <w:rsid w:val="00594955"/>
    <w:rsid w:val="005963CF"/>
    <w:rsid w:val="005978E0"/>
    <w:rsid w:val="005A0129"/>
    <w:rsid w:val="005A1382"/>
    <w:rsid w:val="005A2477"/>
    <w:rsid w:val="005A59F3"/>
    <w:rsid w:val="005A5AAD"/>
    <w:rsid w:val="005A5F48"/>
    <w:rsid w:val="005A6A1A"/>
    <w:rsid w:val="005B3A0A"/>
    <w:rsid w:val="005B4017"/>
    <w:rsid w:val="005B496D"/>
    <w:rsid w:val="005B5170"/>
    <w:rsid w:val="005B5D10"/>
    <w:rsid w:val="005B77DD"/>
    <w:rsid w:val="005C0AD7"/>
    <w:rsid w:val="005C3412"/>
    <w:rsid w:val="005C3CD6"/>
    <w:rsid w:val="005C3D05"/>
    <w:rsid w:val="005C4372"/>
    <w:rsid w:val="005C6C8F"/>
    <w:rsid w:val="005C7A07"/>
    <w:rsid w:val="005D2799"/>
    <w:rsid w:val="005D3511"/>
    <w:rsid w:val="005D48BC"/>
    <w:rsid w:val="005D4F7B"/>
    <w:rsid w:val="005D59CA"/>
    <w:rsid w:val="005D6D0D"/>
    <w:rsid w:val="005D6FF2"/>
    <w:rsid w:val="005D7B5B"/>
    <w:rsid w:val="005E2926"/>
    <w:rsid w:val="005E48FE"/>
    <w:rsid w:val="005F1F25"/>
    <w:rsid w:val="006014CD"/>
    <w:rsid w:val="0060399F"/>
    <w:rsid w:val="00603FFB"/>
    <w:rsid w:val="0060516C"/>
    <w:rsid w:val="00605177"/>
    <w:rsid w:val="0060540F"/>
    <w:rsid w:val="00605C14"/>
    <w:rsid w:val="006062F7"/>
    <w:rsid w:val="0060775B"/>
    <w:rsid w:val="006103F1"/>
    <w:rsid w:val="006107DD"/>
    <w:rsid w:val="006109D6"/>
    <w:rsid w:val="0061691D"/>
    <w:rsid w:val="0062037A"/>
    <w:rsid w:val="006203D4"/>
    <w:rsid w:val="00626189"/>
    <w:rsid w:val="00626FE6"/>
    <w:rsid w:val="00631FBE"/>
    <w:rsid w:val="0064008D"/>
    <w:rsid w:val="0064331A"/>
    <w:rsid w:val="00643FCD"/>
    <w:rsid w:val="00646C4D"/>
    <w:rsid w:val="00646E4A"/>
    <w:rsid w:val="006475B0"/>
    <w:rsid w:val="006477F9"/>
    <w:rsid w:val="00654795"/>
    <w:rsid w:val="00656B83"/>
    <w:rsid w:val="00657251"/>
    <w:rsid w:val="0066497A"/>
    <w:rsid w:val="0066668A"/>
    <w:rsid w:val="0067213B"/>
    <w:rsid w:val="00675AEC"/>
    <w:rsid w:val="00683F71"/>
    <w:rsid w:val="00687BB6"/>
    <w:rsid w:val="0069298A"/>
    <w:rsid w:val="0069498F"/>
    <w:rsid w:val="006955DB"/>
    <w:rsid w:val="006A0005"/>
    <w:rsid w:val="006A15DF"/>
    <w:rsid w:val="006A2165"/>
    <w:rsid w:val="006A441E"/>
    <w:rsid w:val="006B078B"/>
    <w:rsid w:val="006B0C18"/>
    <w:rsid w:val="006B1F12"/>
    <w:rsid w:val="006B2DBA"/>
    <w:rsid w:val="006C0794"/>
    <w:rsid w:val="006C0A4A"/>
    <w:rsid w:val="006C1AA7"/>
    <w:rsid w:val="006C39B0"/>
    <w:rsid w:val="006C3B8F"/>
    <w:rsid w:val="006C57B6"/>
    <w:rsid w:val="006C7CAE"/>
    <w:rsid w:val="006D17FD"/>
    <w:rsid w:val="006D366E"/>
    <w:rsid w:val="006D3B55"/>
    <w:rsid w:val="006D3D59"/>
    <w:rsid w:val="006D6422"/>
    <w:rsid w:val="006D65AD"/>
    <w:rsid w:val="006D6FC6"/>
    <w:rsid w:val="006E042D"/>
    <w:rsid w:val="006E16B0"/>
    <w:rsid w:val="006E1CB0"/>
    <w:rsid w:val="006E2D01"/>
    <w:rsid w:val="006E38CF"/>
    <w:rsid w:val="006E7C6C"/>
    <w:rsid w:val="006E7F04"/>
    <w:rsid w:val="006F1F86"/>
    <w:rsid w:val="006F2A61"/>
    <w:rsid w:val="006F2BC6"/>
    <w:rsid w:val="006F3557"/>
    <w:rsid w:val="006F3A93"/>
    <w:rsid w:val="006F474F"/>
    <w:rsid w:val="006F6159"/>
    <w:rsid w:val="006F7387"/>
    <w:rsid w:val="00700490"/>
    <w:rsid w:val="00701CE8"/>
    <w:rsid w:val="00704230"/>
    <w:rsid w:val="00705D5B"/>
    <w:rsid w:val="00710229"/>
    <w:rsid w:val="00714775"/>
    <w:rsid w:val="00714A14"/>
    <w:rsid w:val="00714FD9"/>
    <w:rsid w:val="0071783C"/>
    <w:rsid w:val="007208BE"/>
    <w:rsid w:val="00721256"/>
    <w:rsid w:val="007218F0"/>
    <w:rsid w:val="007246DB"/>
    <w:rsid w:val="00730A60"/>
    <w:rsid w:val="00731884"/>
    <w:rsid w:val="007351C0"/>
    <w:rsid w:val="00736591"/>
    <w:rsid w:val="00737B5B"/>
    <w:rsid w:val="00737C28"/>
    <w:rsid w:val="007401E1"/>
    <w:rsid w:val="007411A5"/>
    <w:rsid w:val="00745048"/>
    <w:rsid w:val="007453B0"/>
    <w:rsid w:val="00745E62"/>
    <w:rsid w:val="00746B2E"/>
    <w:rsid w:val="0075128D"/>
    <w:rsid w:val="00755262"/>
    <w:rsid w:val="00756CCD"/>
    <w:rsid w:val="00757577"/>
    <w:rsid w:val="00760994"/>
    <w:rsid w:val="007617BF"/>
    <w:rsid w:val="0076357E"/>
    <w:rsid w:val="00763BD2"/>
    <w:rsid w:val="00767545"/>
    <w:rsid w:val="00770755"/>
    <w:rsid w:val="0077451C"/>
    <w:rsid w:val="00777B52"/>
    <w:rsid w:val="00783A52"/>
    <w:rsid w:val="007840AE"/>
    <w:rsid w:val="00784793"/>
    <w:rsid w:val="00785799"/>
    <w:rsid w:val="0079227E"/>
    <w:rsid w:val="007936EB"/>
    <w:rsid w:val="00795FB8"/>
    <w:rsid w:val="00796926"/>
    <w:rsid w:val="007A429C"/>
    <w:rsid w:val="007B2A3E"/>
    <w:rsid w:val="007B3427"/>
    <w:rsid w:val="007B36DB"/>
    <w:rsid w:val="007B7995"/>
    <w:rsid w:val="007C5DE2"/>
    <w:rsid w:val="007D03FC"/>
    <w:rsid w:val="007D04D6"/>
    <w:rsid w:val="007D2DD1"/>
    <w:rsid w:val="007D593F"/>
    <w:rsid w:val="007D6417"/>
    <w:rsid w:val="007D7AC6"/>
    <w:rsid w:val="007E03FF"/>
    <w:rsid w:val="007E0AFB"/>
    <w:rsid w:val="007E28FF"/>
    <w:rsid w:val="007E553F"/>
    <w:rsid w:val="007E5FC3"/>
    <w:rsid w:val="007E63D5"/>
    <w:rsid w:val="007E7551"/>
    <w:rsid w:val="007E7AC9"/>
    <w:rsid w:val="007F033E"/>
    <w:rsid w:val="007F04EB"/>
    <w:rsid w:val="007F36B5"/>
    <w:rsid w:val="007F6FC6"/>
    <w:rsid w:val="007F72D0"/>
    <w:rsid w:val="0080547E"/>
    <w:rsid w:val="00805DCE"/>
    <w:rsid w:val="00806DA9"/>
    <w:rsid w:val="00807E29"/>
    <w:rsid w:val="0081047F"/>
    <w:rsid w:val="0081221D"/>
    <w:rsid w:val="00815362"/>
    <w:rsid w:val="00815E50"/>
    <w:rsid w:val="0081690F"/>
    <w:rsid w:val="0082183D"/>
    <w:rsid w:val="00822EF0"/>
    <w:rsid w:val="00826133"/>
    <w:rsid w:val="00826429"/>
    <w:rsid w:val="00827463"/>
    <w:rsid w:val="00827DD8"/>
    <w:rsid w:val="00831C48"/>
    <w:rsid w:val="008328D8"/>
    <w:rsid w:val="00832CEB"/>
    <w:rsid w:val="00835209"/>
    <w:rsid w:val="00835586"/>
    <w:rsid w:val="00835D81"/>
    <w:rsid w:val="00843CB3"/>
    <w:rsid w:val="00843D09"/>
    <w:rsid w:val="00844922"/>
    <w:rsid w:val="00845738"/>
    <w:rsid w:val="00845F94"/>
    <w:rsid w:val="008530B5"/>
    <w:rsid w:val="00854C1F"/>
    <w:rsid w:val="00862CA8"/>
    <w:rsid w:val="0086356D"/>
    <w:rsid w:val="00863D5C"/>
    <w:rsid w:val="00865A53"/>
    <w:rsid w:val="0086648E"/>
    <w:rsid w:val="00871CFC"/>
    <w:rsid w:val="008727FB"/>
    <w:rsid w:val="00872B56"/>
    <w:rsid w:val="00872F87"/>
    <w:rsid w:val="00874FE7"/>
    <w:rsid w:val="00875D5F"/>
    <w:rsid w:val="008760C1"/>
    <w:rsid w:val="00876F53"/>
    <w:rsid w:val="0088082E"/>
    <w:rsid w:val="00881C9C"/>
    <w:rsid w:val="0088383F"/>
    <w:rsid w:val="00886071"/>
    <w:rsid w:val="00886DCC"/>
    <w:rsid w:val="00891D8E"/>
    <w:rsid w:val="00892CF3"/>
    <w:rsid w:val="008931F8"/>
    <w:rsid w:val="008939DB"/>
    <w:rsid w:val="00895A40"/>
    <w:rsid w:val="008A2D5D"/>
    <w:rsid w:val="008A3781"/>
    <w:rsid w:val="008A43CB"/>
    <w:rsid w:val="008A5E9E"/>
    <w:rsid w:val="008B0009"/>
    <w:rsid w:val="008B0424"/>
    <w:rsid w:val="008B38B9"/>
    <w:rsid w:val="008B686F"/>
    <w:rsid w:val="008B6F65"/>
    <w:rsid w:val="008C14A8"/>
    <w:rsid w:val="008C2078"/>
    <w:rsid w:val="008C5455"/>
    <w:rsid w:val="008D1F09"/>
    <w:rsid w:val="008D4039"/>
    <w:rsid w:val="008D633D"/>
    <w:rsid w:val="008D66CA"/>
    <w:rsid w:val="008E4530"/>
    <w:rsid w:val="008E71B2"/>
    <w:rsid w:val="008F0156"/>
    <w:rsid w:val="008F2AB9"/>
    <w:rsid w:val="008F40E3"/>
    <w:rsid w:val="00901A9E"/>
    <w:rsid w:val="0090328B"/>
    <w:rsid w:val="009065BB"/>
    <w:rsid w:val="00906EF4"/>
    <w:rsid w:val="00910B84"/>
    <w:rsid w:val="00911F5D"/>
    <w:rsid w:val="00912FEC"/>
    <w:rsid w:val="009164BC"/>
    <w:rsid w:val="00916841"/>
    <w:rsid w:val="00922CC6"/>
    <w:rsid w:val="00923DE2"/>
    <w:rsid w:val="0092637F"/>
    <w:rsid w:val="009267B8"/>
    <w:rsid w:val="00926958"/>
    <w:rsid w:val="00927F0A"/>
    <w:rsid w:val="0093101C"/>
    <w:rsid w:val="00932830"/>
    <w:rsid w:val="00933F6B"/>
    <w:rsid w:val="009362FF"/>
    <w:rsid w:val="009366C5"/>
    <w:rsid w:val="0094098F"/>
    <w:rsid w:val="00942A40"/>
    <w:rsid w:val="00944453"/>
    <w:rsid w:val="00945E57"/>
    <w:rsid w:val="009543E3"/>
    <w:rsid w:val="00954ECC"/>
    <w:rsid w:val="00956CF5"/>
    <w:rsid w:val="00957065"/>
    <w:rsid w:val="0095741F"/>
    <w:rsid w:val="0095767E"/>
    <w:rsid w:val="0096150E"/>
    <w:rsid w:val="00962BBF"/>
    <w:rsid w:val="009700B8"/>
    <w:rsid w:val="00972073"/>
    <w:rsid w:val="00974997"/>
    <w:rsid w:val="00974AD3"/>
    <w:rsid w:val="00976889"/>
    <w:rsid w:val="00976CD1"/>
    <w:rsid w:val="00980C26"/>
    <w:rsid w:val="00981E9E"/>
    <w:rsid w:val="00982619"/>
    <w:rsid w:val="00984895"/>
    <w:rsid w:val="009850EB"/>
    <w:rsid w:val="00985DCC"/>
    <w:rsid w:val="00990D86"/>
    <w:rsid w:val="009927A1"/>
    <w:rsid w:val="00992F02"/>
    <w:rsid w:val="009A2FC7"/>
    <w:rsid w:val="009A3DA3"/>
    <w:rsid w:val="009A44C6"/>
    <w:rsid w:val="009A494C"/>
    <w:rsid w:val="009A7E35"/>
    <w:rsid w:val="009B1D11"/>
    <w:rsid w:val="009B2497"/>
    <w:rsid w:val="009B277E"/>
    <w:rsid w:val="009B6021"/>
    <w:rsid w:val="009B76EC"/>
    <w:rsid w:val="009B7D59"/>
    <w:rsid w:val="009C1E98"/>
    <w:rsid w:val="009C3330"/>
    <w:rsid w:val="009C48A9"/>
    <w:rsid w:val="009C58B8"/>
    <w:rsid w:val="009D1ED1"/>
    <w:rsid w:val="009D29B4"/>
    <w:rsid w:val="009D4397"/>
    <w:rsid w:val="009E1D1C"/>
    <w:rsid w:val="009F53CC"/>
    <w:rsid w:val="009F6148"/>
    <w:rsid w:val="00A00DF0"/>
    <w:rsid w:val="00A01357"/>
    <w:rsid w:val="00A01438"/>
    <w:rsid w:val="00A01A4C"/>
    <w:rsid w:val="00A06564"/>
    <w:rsid w:val="00A122B0"/>
    <w:rsid w:val="00A139B0"/>
    <w:rsid w:val="00A1473C"/>
    <w:rsid w:val="00A1667C"/>
    <w:rsid w:val="00A16AAC"/>
    <w:rsid w:val="00A172E5"/>
    <w:rsid w:val="00A2188B"/>
    <w:rsid w:val="00A21A19"/>
    <w:rsid w:val="00A25438"/>
    <w:rsid w:val="00A25FA8"/>
    <w:rsid w:val="00A34952"/>
    <w:rsid w:val="00A42C88"/>
    <w:rsid w:val="00A42E0A"/>
    <w:rsid w:val="00A43EBF"/>
    <w:rsid w:val="00A471CE"/>
    <w:rsid w:val="00A55CC7"/>
    <w:rsid w:val="00A6018E"/>
    <w:rsid w:val="00A67D5E"/>
    <w:rsid w:val="00A7256D"/>
    <w:rsid w:val="00A74929"/>
    <w:rsid w:val="00A805FC"/>
    <w:rsid w:val="00A8060F"/>
    <w:rsid w:val="00A816B3"/>
    <w:rsid w:val="00A81DAF"/>
    <w:rsid w:val="00A81F6F"/>
    <w:rsid w:val="00A82B4D"/>
    <w:rsid w:val="00A83750"/>
    <w:rsid w:val="00A83956"/>
    <w:rsid w:val="00A842F3"/>
    <w:rsid w:val="00A90414"/>
    <w:rsid w:val="00A92424"/>
    <w:rsid w:val="00A9252F"/>
    <w:rsid w:val="00A935F6"/>
    <w:rsid w:val="00A942DF"/>
    <w:rsid w:val="00A972B3"/>
    <w:rsid w:val="00A976C0"/>
    <w:rsid w:val="00AA225A"/>
    <w:rsid w:val="00AA24B6"/>
    <w:rsid w:val="00AA3412"/>
    <w:rsid w:val="00AA3D8E"/>
    <w:rsid w:val="00AA53D8"/>
    <w:rsid w:val="00AA68A5"/>
    <w:rsid w:val="00AA698B"/>
    <w:rsid w:val="00AB2064"/>
    <w:rsid w:val="00AB31E6"/>
    <w:rsid w:val="00AB637E"/>
    <w:rsid w:val="00AB6B62"/>
    <w:rsid w:val="00AC1EBC"/>
    <w:rsid w:val="00AC5A80"/>
    <w:rsid w:val="00AD0282"/>
    <w:rsid w:val="00AD3AE7"/>
    <w:rsid w:val="00AD5338"/>
    <w:rsid w:val="00AD5F39"/>
    <w:rsid w:val="00AD71FC"/>
    <w:rsid w:val="00AD7293"/>
    <w:rsid w:val="00AE315E"/>
    <w:rsid w:val="00AE63D9"/>
    <w:rsid w:val="00AE7A7A"/>
    <w:rsid w:val="00AF04D4"/>
    <w:rsid w:val="00AF05D8"/>
    <w:rsid w:val="00B06261"/>
    <w:rsid w:val="00B076B5"/>
    <w:rsid w:val="00B07C05"/>
    <w:rsid w:val="00B10105"/>
    <w:rsid w:val="00B14772"/>
    <w:rsid w:val="00B1539B"/>
    <w:rsid w:val="00B15FDA"/>
    <w:rsid w:val="00B20162"/>
    <w:rsid w:val="00B274D0"/>
    <w:rsid w:val="00B3167C"/>
    <w:rsid w:val="00B4005A"/>
    <w:rsid w:val="00B447E1"/>
    <w:rsid w:val="00B44C1E"/>
    <w:rsid w:val="00B455DC"/>
    <w:rsid w:val="00B50278"/>
    <w:rsid w:val="00B5227F"/>
    <w:rsid w:val="00B52BF1"/>
    <w:rsid w:val="00B550B8"/>
    <w:rsid w:val="00B6281A"/>
    <w:rsid w:val="00B63288"/>
    <w:rsid w:val="00B639B2"/>
    <w:rsid w:val="00B6634C"/>
    <w:rsid w:val="00B70F16"/>
    <w:rsid w:val="00B71CD5"/>
    <w:rsid w:val="00B72EC6"/>
    <w:rsid w:val="00B74A51"/>
    <w:rsid w:val="00B74B5A"/>
    <w:rsid w:val="00B758BC"/>
    <w:rsid w:val="00B75E3A"/>
    <w:rsid w:val="00B76445"/>
    <w:rsid w:val="00B767A7"/>
    <w:rsid w:val="00B77CBB"/>
    <w:rsid w:val="00B80AB7"/>
    <w:rsid w:val="00B81AE5"/>
    <w:rsid w:val="00B8635F"/>
    <w:rsid w:val="00B8682E"/>
    <w:rsid w:val="00B90F8C"/>
    <w:rsid w:val="00B95A2A"/>
    <w:rsid w:val="00B95B95"/>
    <w:rsid w:val="00B96979"/>
    <w:rsid w:val="00B97B30"/>
    <w:rsid w:val="00BA03C2"/>
    <w:rsid w:val="00BB031C"/>
    <w:rsid w:val="00BB53B1"/>
    <w:rsid w:val="00BB5663"/>
    <w:rsid w:val="00BC08B9"/>
    <w:rsid w:val="00BC112D"/>
    <w:rsid w:val="00BC141B"/>
    <w:rsid w:val="00BC319A"/>
    <w:rsid w:val="00BD0AD9"/>
    <w:rsid w:val="00BD1882"/>
    <w:rsid w:val="00BD325C"/>
    <w:rsid w:val="00BD3EAC"/>
    <w:rsid w:val="00BD5C8E"/>
    <w:rsid w:val="00BE226D"/>
    <w:rsid w:val="00BE24C3"/>
    <w:rsid w:val="00BE5089"/>
    <w:rsid w:val="00BE5A3F"/>
    <w:rsid w:val="00BE5A95"/>
    <w:rsid w:val="00BE686A"/>
    <w:rsid w:val="00BE6C50"/>
    <w:rsid w:val="00BE6FAE"/>
    <w:rsid w:val="00BE7931"/>
    <w:rsid w:val="00BF293C"/>
    <w:rsid w:val="00BF4028"/>
    <w:rsid w:val="00BF66AB"/>
    <w:rsid w:val="00C00664"/>
    <w:rsid w:val="00C01FDF"/>
    <w:rsid w:val="00C03368"/>
    <w:rsid w:val="00C05864"/>
    <w:rsid w:val="00C065CC"/>
    <w:rsid w:val="00C069E2"/>
    <w:rsid w:val="00C14DE0"/>
    <w:rsid w:val="00C15540"/>
    <w:rsid w:val="00C15B7C"/>
    <w:rsid w:val="00C16D0D"/>
    <w:rsid w:val="00C20E80"/>
    <w:rsid w:val="00C224A7"/>
    <w:rsid w:val="00C233D7"/>
    <w:rsid w:val="00C26EDF"/>
    <w:rsid w:val="00C31C06"/>
    <w:rsid w:val="00C3511A"/>
    <w:rsid w:val="00C36BB2"/>
    <w:rsid w:val="00C41976"/>
    <w:rsid w:val="00C41D28"/>
    <w:rsid w:val="00C4250F"/>
    <w:rsid w:val="00C43DFE"/>
    <w:rsid w:val="00C51C6F"/>
    <w:rsid w:val="00C55E40"/>
    <w:rsid w:val="00C56C08"/>
    <w:rsid w:val="00C5767D"/>
    <w:rsid w:val="00C61CA6"/>
    <w:rsid w:val="00C61F9C"/>
    <w:rsid w:val="00C667C4"/>
    <w:rsid w:val="00C67101"/>
    <w:rsid w:val="00C67B6A"/>
    <w:rsid w:val="00C811FD"/>
    <w:rsid w:val="00C81ACF"/>
    <w:rsid w:val="00C83365"/>
    <w:rsid w:val="00C85FEC"/>
    <w:rsid w:val="00C86F7D"/>
    <w:rsid w:val="00C914D0"/>
    <w:rsid w:val="00C929C9"/>
    <w:rsid w:val="00C93595"/>
    <w:rsid w:val="00C94BEF"/>
    <w:rsid w:val="00C96026"/>
    <w:rsid w:val="00C97FE1"/>
    <w:rsid w:val="00CA501C"/>
    <w:rsid w:val="00CA7161"/>
    <w:rsid w:val="00CB3C79"/>
    <w:rsid w:val="00CB782D"/>
    <w:rsid w:val="00CC1403"/>
    <w:rsid w:val="00CC19AB"/>
    <w:rsid w:val="00CC1EC6"/>
    <w:rsid w:val="00CC2BEE"/>
    <w:rsid w:val="00CC37EB"/>
    <w:rsid w:val="00CC4F15"/>
    <w:rsid w:val="00CC6A1A"/>
    <w:rsid w:val="00CC6C2B"/>
    <w:rsid w:val="00CD2697"/>
    <w:rsid w:val="00CD3C44"/>
    <w:rsid w:val="00CD3CF5"/>
    <w:rsid w:val="00CD3DC2"/>
    <w:rsid w:val="00CD4061"/>
    <w:rsid w:val="00CE0313"/>
    <w:rsid w:val="00CE1F73"/>
    <w:rsid w:val="00CE2CD0"/>
    <w:rsid w:val="00CE36E8"/>
    <w:rsid w:val="00CE515B"/>
    <w:rsid w:val="00CE5182"/>
    <w:rsid w:val="00CF064F"/>
    <w:rsid w:val="00CF42AB"/>
    <w:rsid w:val="00CF67FD"/>
    <w:rsid w:val="00D02256"/>
    <w:rsid w:val="00D040BE"/>
    <w:rsid w:val="00D04481"/>
    <w:rsid w:val="00D05432"/>
    <w:rsid w:val="00D0660F"/>
    <w:rsid w:val="00D07439"/>
    <w:rsid w:val="00D10FC7"/>
    <w:rsid w:val="00D11598"/>
    <w:rsid w:val="00D129A2"/>
    <w:rsid w:val="00D129A7"/>
    <w:rsid w:val="00D13B76"/>
    <w:rsid w:val="00D13FBD"/>
    <w:rsid w:val="00D16998"/>
    <w:rsid w:val="00D2243E"/>
    <w:rsid w:val="00D2339C"/>
    <w:rsid w:val="00D23EB8"/>
    <w:rsid w:val="00D25844"/>
    <w:rsid w:val="00D270AB"/>
    <w:rsid w:val="00D30DC7"/>
    <w:rsid w:val="00D32250"/>
    <w:rsid w:val="00D3392F"/>
    <w:rsid w:val="00D3687E"/>
    <w:rsid w:val="00D41F31"/>
    <w:rsid w:val="00D45498"/>
    <w:rsid w:val="00D52203"/>
    <w:rsid w:val="00D5338D"/>
    <w:rsid w:val="00D566CF"/>
    <w:rsid w:val="00D575C5"/>
    <w:rsid w:val="00D57FFA"/>
    <w:rsid w:val="00D661F2"/>
    <w:rsid w:val="00D66215"/>
    <w:rsid w:val="00D66B92"/>
    <w:rsid w:val="00D671B1"/>
    <w:rsid w:val="00D7180D"/>
    <w:rsid w:val="00D72740"/>
    <w:rsid w:val="00D72C1E"/>
    <w:rsid w:val="00D73866"/>
    <w:rsid w:val="00D7518F"/>
    <w:rsid w:val="00D76840"/>
    <w:rsid w:val="00D818E4"/>
    <w:rsid w:val="00D824DC"/>
    <w:rsid w:val="00D83E28"/>
    <w:rsid w:val="00D87610"/>
    <w:rsid w:val="00D916E3"/>
    <w:rsid w:val="00D917F4"/>
    <w:rsid w:val="00D91A70"/>
    <w:rsid w:val="00DA1378"/>
    <w:rsid w:val="00DA7F13"/>
    <w:rsid w:val="00DB0430"/>
    <w:rsid w:val="00DB0F79"/>
    <w:rsid w:val="00DB12E2"/>
    <w:rsid w:val="00DB2BE0"/>
    <w:rsid w:val="00DB4294"/>
    <w:rsid w:val="00DB5FA1"/>
    <w:rsid w:val="00DB639C"/>
    <w:rsid w:val="00DB6D56"/>
    <w:rsid w:val="00DC3F26"/>
    <w:rsid w:val="00DC3FD0"/>
    <w:rsid w:val="00DC4B26"/>
    <w:rsid w:val="00DC4B57"/>
    <w:rsid w:val="00DC4CF3"/>
    <w:rsid w:val="00DD1F9A"/>
    <w:rsid w:val="00DD6DC3"/>
    <w:rsid w:val="00DD7C0B"/>
    <w:rsid w:val="00DE1AC5"/>
    <w:rsid w:val="00DE396F"/>
    <w:rsid w:val="00DE4F8C"/>
    <w:rsid w:val="00DE5A6B"/>
    <w:rsid w:val="00DE6B42"/>
    <w:rsid w:val="00DE7145"/>
    <w:rsid w:val="00DE77EC"/>
    <w:rsid w:val="00DE7AC2"/>
    <w:rsid w:val="00DF0B10"/>
    <w:rsid w:val="00DF12A3"/>
    <w:rsid w:val="00DF18F1"/>
    <w:rsid w:val="00DF4ADE"/>
    <w:rsid w:val="00DF72F0"/>
    <w:rsid w:val="00E006CF"/>
    <w:rsid w:val="00E046AA"/>
    <w:rsid w:val="00E04DFB"/>
    <w:rsid w:val="00E06184"/>
    <w:rsid w:val="00E07667"/>
    <w:rsid w:val="00E13098"/>
    <w:rsid w:val="00E20258"/>
    <w:rsid w:val="00E224DA"/>
    <w:rsid w:val="00E2548A"/>
    <w:rsid w:val="00E27020"/>
    <w:rsid w:val="00E34ECB"/>
    <w:rsid w:val="00E4246E"/>
    <w:rsid w:val="00E42608"/>
    <w:rsid w:val="00E42718"/>
    <w:rsid w:val="00E434B7"/>
    <w:rsid w:val="00E43722"/>
    <w:rsid w:val="00E44147"/>
    <w:rsid w:val="00E44DC2"/>
    <w:rsid w:val="00E45065"/>
    <w:rsid w:val="00E5005C"/>
    <w:rsid w:val="00E52207"/>
    <w:rsid w:val="00E55262"/>
    <w:rsid w:val="00E5584D"/>
    <w:rsid w:val="00E55D2F"/>
    <w:rsid w:val="00E6015C"/>
    <w:rsid w:val="00E6477B"/>
    <w:rsid w:val="00E724BE"/>
    <w:rsid w:val="00E72A9C"/>
    <w:rsid w:val="00E72E35"/>
    <w:rsid w:val="00E747BC"/>
    <w:rsid w:val="00E82F87"/>
    <w:rsid w:val="00E864FC"/>
    <w:rsid w:val="00E90B4E"/>
    <w:rsid w:val="00E90E3B"/>
    <w:rsid w:val="00E916CD"/>
    <w:rsid w:val="00E917CA"/>
    <w:rsid w:val="00E91948"/>
    <w:rsid w:val="00E94568"/>
    <w:rsid w:val="00E975F3"/>
    <w:rsid w:val="00EA0071"/>
    <w:rsid w:val="00EA499F"/>
    <w:rsid w:val="00EA4CFC"/>
    <w:rsid w:val="00EA536D"/>
    <w:rsid w:val="00EA5DC1"/>
    <w:rsid w:val="00EB0428"/>
    <w:rsid w:val="00EB3D7B"/>
    <w:rsid w:val="00EB5B12"/>
    <w:rsid w:val="00EC0F53"/>
    <w:rsid w:val="00EC17DC"/>
    <w:rsid w:val="00EC23FE"/>
    <w:rsid w:val="00EC3809"/>
    <w:rsid w:val="00EC3828"/>
    <w:rsid w:val="00EC3AEF"/>
    <w:rsid w:val="00EC5A39"/>
    <w:rsid w:val="00EC7CCD"/>
    <w:rsid w:val="00ED5B56"/>
    <w:rsid w:val="00ED5BF0"/>
    <w:rsid w:val="00ED647C"/>
    <w:rsid w:val="00ED708B"/>
    <w:rsid w:val="00EE036E"/>
    <w:rsid w:val="00EE23E4"/>
    <w:rsid w:val="00EF16FA"/>
    <w:rsid w:val="00EF5015"/>
    <w:rsid w:val="00F0476E"/>
    <w:rsid w:val="00F05B41"/>
    <w:rsid w:val="00F0713C"/>
    <w:rsid w:val="00F16117"/>
    <w:rsid w:val="00F20A09"/>
    <w:rsid w:val="00F21794"/>
    <w:rsid w:val="00F21D9A"/>
    <w:rsid w:val="00F23B41"/>
    <w:rsid w:val="00F255F7"/>
    <w:rsid w:val="00F264A4"/>
    <w:rsid w:val="00F26563"/>
    <w:rsid w:val="00F278B4"/>
    <w:rsid w:val="00F33AC2"/>
    <w:rsid w:val="00F34275"/>
    <w:rsid w:val="00F3531B"/>
    <w:rsid w:val="00F37DED"/>
    <w:rsid w:val="00F420C5"/>
    <w:rsid w:val="00F51A38"/>
    <w:rsid w:val="00F52A30"/>
    <w:rsid w:val="00F531DA"/>
    <w:rsid w:val="00F552EF"/>
    <w:rsid w:val="00F553EA"/>
    <w:rsid w:val="00F5589F"/>
    <w:rsid w:val="00F56769"/>
    <w:rsid w:val="00F5709C"/>
    <w:rsid w:val="00F61FF8"/>
    <w:rsid w:val="00F62388"/>
    <w:rsid w:val="00F67747"/>
    <w:rsid w:val="00F73335"/>
    <w:rsid w:val="00F735B9"/>
    <w:rsid w:val="00F76A2F"/>
    <w:rsid w:val="00F804A1"/>
    <w:rsid w:val="00F821A0"/>
    <w:rsid w:val="00F87FC8"/>
    <w:rsid w:val="00F90C76"/>
    <w:rsid w:val="00F91E1C"/>
    <w:rsid w:val="00F942A2"/>
    <w:rsid w:val="00F95A69"/>
    <w:rsid w:val="00F96275"/>
    <w:rsid w:val="00F96E33"/>
    <w:rsid w:val="00FA13EC"/>
    <w:rsid w:val="00FA3059"/>
    <w:rsid w:val="00FA3E1C"/>
    <w:rsid w:val="00FA6F01"/>
    <w:rsid w:val="00FB17D7"/>
    <w:rsid w:val="00FB2B76"/>
    <w:rsid w:val="00FB39D0"/>
    <w:rsid w:val="00FB6C7A"/>
    <w:rsid w:val="00FB6DF5"/>
    <w:rsid w:val="00FC05E2"/>
    <w:rsid w:val="00FC1102"/>
    <w:rsid w:val="00FC4165"/>
    <w:rsid w:val="00FC435A"/>
    <w:rsid w:val="00FC4433"/>
    <w:rsid w:val="00FC5D19"/>
    <w:rsid w:val="00FC7D9F"/>
    <w:rsid w:val="00FD0971"/>
    <w:rsid w:val="00FD09EC"/>
    <w:rsid w:val="00FD1C6D"/>
    <w:rsid w:val="00FD4B87"/>
    <w:rsid w:val="00FD5336"/>
    <w:rsid w:val="00FD5EBD"/>
    <w:rsid w:val="00FD6420"/>
    <w:rsid w:val="00FE07CC"/>
    <w:rsid w:val="00FE0D3A"/>
    <w:rsid w:val="00FE5B9B"/>
    <w:rsid w:val="00FF3A9C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2DC2"/>
  <w15:chartTrackingRefBased/>
  <w15:docId w15:val="{0EB74D37-3157-462C-BD49-75B5511A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E79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E7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71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81DAF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542598"/>
    <w:rPr>
      <w:rFonts w:eastAsiaTheme="minorEastAsia"/>
      <w:kern w:val="0"/>
      <w:lang w:eastAsia="da-DK"/>
      <w14:ligatures w14:val="none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542598"/>
    <w:rPr>
      <w:rFonts w:eastAsiaTheme="minorEastAsia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>Indplacering på de nye satser og tillæg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lAttachment xmlns="http://schemas.microsoft.com/sharepoint/v3">false</LocalAttachment>
    <CaseOwner xmlns="http://schemas.microsoft.com/sharepoint/v3">
      <UserInfo>
        <DisplayName>Eva Otte Johansen (EAJO)</DisplayName>
        <AccountId>70</AccountId>
        <AccountType/>
      </UserInfo>
    </CaseOwner>
    <Aktindsigt xmlns="F2002824-CD64-4D71-B0DE-B7258737F70A">Åben</Aktindsigt>
    <CCMMetadataExtractionStatus xmlns="http://schemas.microsoft.com/sharepoint/v3">CCMPageCount:InProgress;CCMCommentCount:InProgress</CCMMetadataExtractionStatus>
    <CaseCategory xmlns="E7978D6F-89E2-4976-930D-B0DE8DBCD927">Ubegrænset</CaseCategory>
    <Published xmlns="http://schemas.microsoft.com/sharepoint/v3/fields">false</Published>
    <CCMMustBeOnPostList xmlns="F2002824-CD64-4D71-B0DE-B7258737F70A">false</CCMMustBeOnPostList>
    <CCMWorkflowDidBrokePermissions xmlns="http://schemas.microsoft.com/sharepoint/v3">false</CCMWorkflowDidBrokePermissions>
    <Finalized xmlns="http://schemas.microsoft.com/sharepoint/v3">false</Finalized>
    <CCMAgendaStatus xmlns="F2002824-CD64-4D71-B0DE-B7258737F70A" xsi:nil="true"/>
    <CaseStatus xmlns="E7978D6F-89E2-4976-930D-B0DE8DBCD927">Aktiv</CaseStatus>
    <ErBesvaret xmlns="05a6fd1a-fbab-441d-bb30-ed11cb801188">false</ErBesvaret>
    <DocID xmlns="http://schemas.microsoft.com/sharepoint/v3">8137004</DocID>
    <MailHasAttachments xmlns="http://schemas.microsoft.com/sharepoint/v3">false</MailHasAttachments>
    <ErFortrolig xmlns="F2002824-CD64-4D71-B0DE-B7258737F70A">0</ErFortrolig>
    <JuridiskDato xmlns="http://schemas.microsoft.com/sharepoint/v3">2024-09-19T09:00:00+00:00</JuridiskDato>
    <CCMTemplateID xmlns="http://schemas.microsoft.com/sharepoint/v3">0</CCMTemplateID>
    <Korrespondance xmlns="http://schemas.microsoft.com/sharepoint/v3">Intern</Korrespondance>
    <CaseID xmlns="http://schemas.microsoft.com/sharepoint/v3">EMN-2024-03023</CaseID>
    <RegistrationDate xmlns="http://schemas.microsoft.com/sharepoint/v3" xsi:nil="true"/>
    <CaseRecordNumber xmlns="http://schemas.microsoft.com/sharepoint/v3">0</CaseRecordNumber>
    <CCMAgendaDocumentStatus xmlns="F2002824-CD64-4D71-B0DE-B7258737F70A">Endelig</CCMAgendaDocumentStatus>
    <Related xmlns="http://schemas.microsoft.com/sharepoint/v3">false</Related>
    <CCMSystemID xmlns="http://schemas.microsoft.com/sharepoint/v3">9b5d20fe-b7b6-4bcf-b453-4cf6566880b3</CCMSystemID>
    <WasSigned xmlns="http://schemas.microsoft.com/sharepoint/v3">false</WasSigned>
    <WasEncrypted xmlns="http://schemas.microsoft.com/sharepoint/v3">false</WasEncrypted>
    <Modtagere xmlns="F2002824-CD64-4D71-B0DE-B7258737F70A" xsi:nil="true"/>
    <a3c7f3665c3f4ddab65e7e70f16e8438 xmlns="F2002824-CD64-4D71-B0DE-B7258737F70A">
      <Terms xmlns="http://schemas.microsoft.com/office/infopath/2007/PartnerControls"/>
    </a3c7f3665c3f4ddab65e7e70f16e8438>
    <CCMWorkflowSpecialAccess xmlns="http://schemas.microsoft.com/sharepoint/v3">
      <UserInfo>
        <DisplayName/>
        <AccountId xsi:nil="true"/>
        <AccountType/>
      </UserInfo>
    </CCMWorkflowSpecialAccess>
    <CCMMeetingCaseInstanceId xmlns="F2002824-CD64-4D71-B0DE-B7258737F70A" xsi:nil="true"/>
    <CCMCognitiveType xmlns="http://schemas.microsoft.com/sharepoint/v3">-1</CCMCognitiveType>
    <CCMWorkflowSpecialReadAccess xmlns="http://schemas.microsoft.com/sharepoint/v3">
      <UserInfo>
        <DisplayName/>
        <AccountId xsi:nil="true"/>
        <AccountType/>
      </UserInfo>
    </CCMWorkflowSpecialReadAccess>
    <Part xmlns="F2002824-CD64-4D71-B0DE-B7258737F70A"/>
    <CCMMeetingCaseLink xmlns="F2002824-CD64-4D71-B0DE-B7258737F70A">
      <Url xsi:nil="true"/>
      <Description xsi:nil="true"/>
    </CCMMeetingCaseLink>
    <Beskrivelse xmlns="F2002824-CD64-4D71-B0DE-B7258737F70A" xsi:nil="true"/>
    <ReplyTo xmlns="F2002824-CD64-4D71-B0DE-B7258737F70A" xsi:nil="true"/>
    <CCMWorkflowName xmlns="http://schemas.microsoft.com/sharepoint/v3" xsi:nil="true"/>
    <Gruppering xmlns="F2002824-CD64-4D71-B0DE-B7258737F70A" xsi:nil="true"/>
    <CCMAgendaItemId xmlns="F2002824-CD64-4D71-B0DE-B7258737F70A" xsi:nil="true"/>
    <CCMManageRelations xmlns="F2002824-CD64-4D71-B0DE-B7258737F70A" xsi:nil="true"/>
    <CCMMeetingCaseId xmlns="F2002824-CD64-4D71-B0DE-B7258737F70A" xsi:nil="true"/>
    <Afsender xmlns="http://schemas.microsoft.com/sharepoint/v3" xsi:nil="true"/>
    <TaxCatchAll xmlns="a4b14809-d3f2-4311-8491-7df9398f6687"/>
    <TrackID xmlns="http://schemas.microsoft.com/sharepoint/v3" xsi:nil="true"/>
    <IOMStatus xmlns="F2002824-CD64-4D71-B0DE-B7258737F70A" xsi:nil="true"/>
    <PostListDate xmlns="http://schemas.microsoft.com/sharepoint/v3/fields" xsi:nil="true"/>
    <Classification xmlns="http://schemas.microsoft.com/sharepoint/v3" xsi:nil="true"/>
    <SvarPaa xmlns="http://schemas.microsoft.com/sharepoint/v3/fields"/>
    <CCMWorkflowInstanceID xmlns="http://schemas.microsoft.com/sharepoint/v3" xsi:nil="true"/>
    <Frist xmlns="F2002824-CD64-4D71-B0DE-B7258737F70A" xsi:nil="true"/>
    <CCMCommentCount xmlns="http://schemas.microsoft.com/sharepoint/v3">0</CCMCommentCount>
    <CCMWorkflowStatus xmlns="http://schemas.microsoft.com/sharepoint/v3" xsi:nil="true"/>
    <CCMPreviewAnnotationsTasks xmlns="http://schemas.microsoft.com/sharepoint/v3">0</CCMPreviewAnnotationsTasks>
    <CCMConversation xmlns="http://schemas.microsoft.com/sharepoint/v3" xsi:nil="true"/>
    <CCMPageCount xmlns="http://schemas.microsoft.com/sharepoint/v3">0</CCMPageCou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052BAC3A0E5FC94FB63067CC9D5FC4DD" ma:contentTypeVersion="0" ma:contentTypeDescription="GetOrganized dokument" ma:contentTypeScope="" ma:versionID="db7a09ddc04cf093b574f249beb2d396">
  <xsd:schema xmlns:xsd="http://www.w3.org/2001/XMLSchema" xmlns:xs="http://www.w3.org/2001/XMLSchema" xmlns:p="http://schemas.microsoft.com/office/2006/metadata/properties" xmlns:ns1="http://schemas.microsoft.com/sharepoint/v3" xmlns:ns2="F2002824-CD64-4D71-B0DE-B7258737F70A" xmlns:ns3="http://schemas.microsoft.com/sharepoint/v3/fields" xmlns:ns4="E7978D6F-89E2-4976-930D-B0DE8DBCD927" xmlns:ns5="a4b14809-d3f2-4311-8491-7df9398f6687" xmlns:ns6="05a6fd1a-fbab-441d-bb30-ed11cb801188" targetNamespace="http://schemas.microsoft.com/office/2006/metadata/properties" ma:root="true" ma:fieldsID="2f77ed39e0cf5b917312f1f95bc4b2fd" ns1:_="" ns2:_="" ns3:_="" ns4:_="" ns5:_="" ns6:_="">
    <xsd:import namespace="http://schemas.microsoft.com/sharepoint/v3"/>
    <xsd:import namespace="F2002824-CD64-4D71-B0DE-B7258737F70A"/>
    <xsd:import namespace="http://schemas.microsoft.com/sharepoint/v3/fields"/>
    <xsd:import namespace="E7978D6F-89E2-4976-930D-B0DE8DBCD927"/>
    <xsd:import namespace="a4b14809-d3f2-4311-8491-7df9398f6687"/>
    <xsd:import namespace="05a6fd1a-fbab-441d-bb30-ed11cb801188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Gruppering" minOccurs="0"/>
                <xsd:element ref="ns1:CaseOwner"/>
                <xsd:element ref="ns1:JuridiskDato" minOccurs="0"/>
                <xsd:element ref="ns2:CCMMustBeOnPostList" minOccurs="0"/>
                <xsd:element ref="ns2:Aktindsigt"/>
                <xsd:element ref="ns1:Korrespondance"/>
                <xsd:element ref="ns2:Frist" minOccurs="0"/>
                <xsd:element ref="ns3:SvarPaa" minOccurs="0"/>
                <xsd:element ref="ns2:Part" minOccurs="0"/>
                <xsd:element ref="ns1:Afsender" minOccurs="0"/>
                <xsd:element ref="ns2:Modtagere" minOccurs="0"/>
                <xsd:element ref="ns2:IOMStatus" minOccurs="0"/>
                <xsd:element ref="ns2:CCMAgendaDocumentStatus" minOccurs="0"/>
                <xsd:element ref="ns2:CCMAgendaStatus" minOccurs="0"/>
                <xsd:element ref="ns2:CCMMeetingCaseLink" minOccurs="0"/>
                <xsd:element ref="ns1:TrackID" minOccurs="0"/>
                <xsd:element ref="ns1:CCMCognitiveType" minOccurs="0"/>
                <xsd:element ref="ns2:ErFortrolig" minOccurs="0"/>
                <xsd:element ref="ns1:CCMWorkflowInstanceID" minOccurs="0"/>
                <xsd:element ref="ns1:CCMWorkflowName" minOccurs="0"/>
                <xsd:element ref="ns1:CCMWorkflowSpecialAccess" minOccurs="0"/>
                <xsd:element ref="ns1:CCMWorkflowSpecialReadAccess" minOccurs="0"/>
                <xsd:element ref="ns1:CCMWorkflowDidBrokePermissions" minOccurs="0"/>
                <xsd:element ref="ns4:CaseStatus" minOccurs="0"/>
                <xsd:element ref="ns3:PostListDate" minOccurs="0"/>
                <xsd:element ref="ns2:CCMManageRelations" minOccurs="0"/>
                <xsd:element ref="ns1:Classificati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5:TaxCatchAll" minOccurs="0"/>
                <xsd:element ref="ns2:CCMMeetingCaseId" minOccurs="0"/>
                <xsd:element ref="ns2:CCMMeetingCaseInstanceId" minOccurs="0"/>
                <xsd:element ref="ns2:CCMAgendaItemId" minOccurs="0"/>
                <xsd:element ref="ns2:AgendaStatusIcon" minOccurs="0"/>
                <xsd:element ref="ns1:CCMOriginalDocID" minOccurs="0"/>
                <xsd:element ref="ns1:CCMOnlineStatus" minOccurs="0"/>
                <xsd:element ref="ns1:CCMPageCount" minOccurs="0"/>
                <xsd:element ref="ns1:CCMCommentCount" minOccurs="0"/>
                <xsd:element ref="ns1:CCMPreviewAnnotationsTasks" minOccurs="0"/>
                <xsd:element ref="ns1:CCMMetadataExtractionStatus" minOccurs="0"/>
                <xsd:element ref="ns1:CCMWorkflowStatus" minOccurs="0"/>
                <xsd:element ref="ns6:ErBesvaret" minOccurs="0"/>
                <xsd:element ref="ns3:Published" minOccurs="0"/>
                <xsd:element ref="ns2:ReplyTo" minOccurs="0"/>
                <xsd:element ref="ns4:Cas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4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JuridiskDato" ma:index="5" nillable="true" ma:displayName="Juridisk dato" ma:default="[today]" ma:description="Den dato dokumentet er gældende fra. Fx ved breve: den dato brevet er sendt, eller ved en dagsorden: den dato mødet er holdt." ma:format="DateOnly" ma:internalName="JuridiskDato">
      <xsd:simpleType>
        <xsd:restriction base="dms:DateTime"/>
      </xsd:simpleType>
    </xsd:element>
    <xsd:element name="Korrespondance" ma:index="8" ma:displayName="Korrespondance" ma:default="Intern" ma:description="Vælg om dokumentet er internt, indgående eller udgående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Afsender" ma:index="12" nillable="true" ma:displayName="Afsender" ma:internalName="Afsender">
      <xsd:simpleType>
        <xsd:restriction base="dms:Text">
          <xsd:maxLength value="255"/>
        </xsd:restriction>
      </xsd:simpleType>
    </xsd:element>
    <xsd:element name="TrackID" ma:index="18" nillable="true" ma:displayName="TrackID" ma:internalName="TrackID">
      <xsd:simpleType>
        <xsd:restriction base="dms:Note">
          <xsd:maxLength value="255"/>
        </xsd:restriction>
      </xsd:simpleType>
    </xsd:element>
    <xsd:element name="CCMCognitiveType" ma:index="19" nillable="true" ma:displayName="Følsomhed" ma:decimals="0" ma:description="" ma:internalName="CCMCognitiveType" ma:readOnly="false">
      <xsd:simpleType>
        <xsd:restriction base="dms:Number"/>
      </xsd:simpleType>
    </xsd:element>
    <xsd:element name="CCMWorkflowInstanceID" ma:index="22" nillable="true" ma:displayName="Workflow" ma:internalName="CCMWorkflowInstanceID">
      <xsd:simpleType>
        <xsd:restriction base="dms:Text">
          <xsd:maxLength value="255"/>
        </xsd:restriction>
      </xsd:simpleType>
    </xsd:element>
    <xsd:element name="CCMWorkflowName" ma:index="23" nillable="true" ma:displayName="Workflow navn" ma:internalName="CCMWorkflowName">
      <xsd:simpleType>
        <xsd:restriction base="dms:Text">
          <xsd:maxLength value="255"/>
        </xsd:restriction>
      </xsd:simpleType>
    </xsd:element>
    <xsd:element name="CCMWorkflowSpecialAccess" ma:index="24" nillable="true" ma:displayName="Særlig adgang" ma:hidden="true" ma:internalName="CCMWorkflowSpecial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SpecialReadAccess" ma:index="25" nillable="true" ma:displayName="Særlig læse adgang" ma:hidden="true" ma:internalName="CCMWorkflowSpecialReadAccess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CMWorkflowDidBrokePermissions" ma:index="26" nillable="true" ma:displayName="Workflowet påtrykte særlige rettigheder" ma:default="False" ma:hidden="true" ma:internalName="CCMWorkflowDidBrokePermissions" ma:readOnly="false">
      <xsd:simpleType>
        <xsd:restriction base="dms:Boolean"/>
      </xsd:simpleType>
    </xsd:element>
    <xsd:element name="Classification" ma:index="37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CaseID" ma:index="38" nillable="true" ma:displayName="Sags ID" ma:default="Tildeler" ma:internalName="CaseID" ma:readOnly="true">
      <xsd:simpleType>
        <xsd:restriction base="dms:Text"/>
      </xsd:simpleType>
    </xsd:element>
    <xsd:element name="DocID" ma:index="3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40" nillable="true" ma:displayName="Endeligt" ma:default="False" ma:internalName="Finalized" ma:readOnly="true">
      <xsd:simpleType>
        <xsd:restriction base="dms:Boolean"/>
      </xsd:simpleType>
    </xsd:element>
    <xsd:element name="Related" ma:index="4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4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4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4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45" nillable="true" ma:displayName="Skabelon navn" ma:internalName="CCMTemplateName" ma:readOnly="true">
      <xsd:simpleType>
        <xsd:restriction base="dms:Text"/>
      </xsd:simpleType>
    </xsd:element>
    <xsd:element name="CCMTemplateVersion" ma:index="46" nillable="true" ma:displayName="Skabelon version" ma:internalName="CCMTemplateVersion" ma:readOnly="true">
      <xsd:simpleType>
        <xsd:restriction base="dms:Text"/>
      </xsd:simpleType>
    </xsd:element>
    <xsd:element name="CCMTemplateID" ma:index="4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48" nillable="true" ma:displayName="CCMSystemID" ma:hidden="true" ma:internalName="CCMSystemID" ma:readOnly="true">
      <xsd:simpleType>
        <xsd:restriction base="dms:Text"/>
      </xsd:simpleType>
    </xsd:element>
    <xsd:element name="WasEncrypted" ma:index="49" nillable="true" ma:displayName="Krypteret" ma:default="False" ma:internalName="WasEncrypted" ma:readOnly="true">
      <xsd:simpleType>
        <xsd:restriction base="dms:Boolean"/>
      </xsd:simpleType>
    </xsd:element>
    <xsd:element name="WasSigned" ma:index="50" nillable="true" ma:displayName="Signeret" ma:default="False" ma:internalName="WasSigned" ma:readOnly="true">
      <xsd:simpleType>
        <xsd:restriction base="dms:Boolean"/>
      </xsd:simpleType>
    </xsd:element>
    <xsd:element name="MailHasAttachments" ma:index="5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52" nillable="true" ma:displayName="Samtale" ma:description="" ma:internalName="CCMConversation" ma:readOnly="true">
      <xsd:simpleType>
        <xsd:restriction base="dms:Text"/>
      </xsd:simpleType>
    </xsd:element>
    <xsd:element name="CCMOriginalDocID" ma:index="61" nillable="true" ma:displayName="Originalt Dok ID" ma:description="" ma:internalName="CCMOriginalDocID" ma:readOnly="true">
      <xsd:simpleType>
        <xsd:restriction base="dms:Text"/>
      </xsd:simpleType>
    </xsd:element>
    <xsd:element name="CCMOnlineStatus" ma:index="63" nillable="true" ma:displayName="Online status" ma:description="" ma:format="Dropdown" ma:internalName="CCMOnlineStatus" ma:readOnly="true">
      <xsd:simpleType>
        <xsd:restriction base="dms:Choice">
          <xsd:enumeration value="OneDrive"/>
          <xsd:enumeration value="SharePointOnline"/>
          <xsd:enumeration value="Teams"/>
        </xsd:restriction>
      </xsd:simpleType>
    </xsd:element>
    <xsd:element name="CCMPageCount" ma:index="64" nillable="true" ma:displayName="Sider" ma:decimals="0" ma:description="" ma:internalName="CCMPageCount" ma:readOnly="true">
      <xsd:simpleType>
        <xsd:restriction base="dms:Number"/>
      </xsd:simpleType>
    </xsd:element>
    <xsd:element name="CCMCommentCount" ma:index="65" nillable="true" ma:displayName="Kommentarer" ma:decimals="0" ma:description="" ma:internalName="CCMCommentCount" ma:readOnly="true">
      <xsd:simpleType>
        <xsd:restriction base="dms:Number"/>
      </xsd:simpleType>
    </xsd:element>
    <xsd:element name="CCMPreviewAnnotationsTasks" ma:index="66" nillable="true" ma:displayName="Opgaver" ma:decimals="0" ma:description="" ma:internalName="CCMPreviewAnnotationsTasks" ma:readOnly="true">
      <xsd:simpleType>
        <xsd:restriction base="dms:Number"/>
      </xsd:simpleType>
    </xsd:element>
    <xsd:element name="CCMMetadataExtractionStatus" ma:index="67" nillable="true" ma:displayName="CCMMetadataExtractionStatus" ma:default="CCMPageCount:InProgress;CCMCommentCount:InProgress" ma:hidden="true" ma:internalName="CCMMetadataExtractionStatus" ma:readOnly="false">
      <xsd:simpleType>
        <xsd:restriction base="dms:Text"/>
      </xsd:simpleType>
    </xsd:element>
    <xsd:element name="CCMWorkflowStatus" ma:index="68" nillable="true" ma:displayName="Workflow status" ma:description="" ma:format="Dropdown" ma:internalName="CCMWorkflowStatus" ma:readOnly="true">
      <xsd:simpleType>
        <xsd:restriction base="dms:Choice">
          <xsd:enumeration value="Tom"/>
          <xsd:enumeration value="I gang"/>
          <xsd:enumeration value="Godkendt"/>
          <xsd:enumeration value="Betinget godkendt"/>
          <xsd:enumeration value="Afvist"/>
          <xsd:enumeration value="Afbrud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02824-CD64-4D71-B0DE-B7258737F70A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Dokumentbeskrivelse" ma:description="Beskriv hvad dokumentet indeholder" ma:internalName="Beskrivelse">
      <xsd:simpleType>
        <xsd:restriction base="dms:Note">
          <xsd:maxLength value="255"/>
        </xsd:restriction>
      </xsd:simpleType>
    </xsd:element>
    <xsd:element name="Gruppering" ma:index="3" nillable="true" ma:displayName="Gruppering" ma:description="Gruppering bruges til at skabe overblik i sagen - du kan &quot;gruppere&quot; dine dokumenter ved at skrive det samme i dette felt på de dokumenter, som skal i samme gruppering. Det kan sammenlignes med navnet på mapper i stifinder" ma:format="Dropdown" ma:internalName="Gruppering">
      <xsd:simpleType>
        <xsd:union memberTypes="dms:Text">
          <xsd:simpleType>
            <xsd:restriction base="dms:Choice">
              <xsd:enumeration value="Angiv en gruppering"/>
              <xsd:maxLength value="255"/>
            </xsd:restriction>
          </xsd:simpleType>
        </xsd:union>
      </xsd:simpleType>
    </xsd:element>
    <xsd:element name="CCMMustBeOnPostList" ma:index="6" nillable="true" ma:displayName="Skal på postliste" ma:default="1" ma:description="Hvis dokumentet ligger i en sag med ja til aktindsigt og dokumentet er indgående, så vil der automatisk stå ja. Du kan manuelt ændre dette" ma:internalName="CCMMustBeOnPostList">
      <xsd:simpleType>
        <xsd:restriction base="dms:Boolean"/>
      </xsd:simpleType>
    </xsd:element>
    <xsd:element name="Aktindsigt" ma:index="7" ma:displayName="Aktindsigt" ma:default="Åben" ma:description="Vælg &quot;Lukket&quot; hvis dokumentet har personfølsomt eller forretningsmæssigt indhold eller hvis der er tale om interne arbejdsdokumenter" ma:format="Dropdown" ma:internalName="Aktindsigt">
      <xsd:simpleType>
        <xsd:restriction base="dms:Choice">
          <xsd:enumeration value="Åben"/>
          <xsd:enumeration value="Lukket"/>
        </xsd:restriction>
      </xsd:simpleType>
    </xsd:element>
    <xsd:element name="Frist" ma:index="9" nillable="true" ma:displayName="Frist" ma:format="DateTime" ma:internalName="Frist">
      <xsd:simpleType>
        <xsd:restriction base="dms:DateTime"/>
      </xsd:simpleType>
    </xsd:element>
    <xsd:element name="Part" ma:index="11" nillable="true" ma:displayName="Part" ma:list="{9340BCED-F76A-4D68-9FDC-7E4F006F56EE}" ma:internalName="Part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odtagere" ma:index="13" nillable="true" ma:displayName="Modtager" ma:description="Hvis der fx er tale om en mail, vil der i dette felt stå, hvem har modtaget mailen" ma:internalName="Modtagere">
      <xsd:simpleType>
        <xsd:restriction base="dms:Note"/>
      </xsd:simpleType>
    </xsd:element>
    <xsd:element name="IOMStatus" ma:index="14" nillable="true" ma:displayName="IOMStatus" ma:description="Udfyldes automatisk ved afsendelse fra sagen - Input/Output-Management status" ma:internalName="IOMStatus">
      <xsd:simpleType>
        <xsd:restriction base="dms:Text">
          <xsd:maxLength value="255"/>
        </xsd:restriction>
      </xsd:simpleType>
    </xsd:element>
    <xsd:element name="CCMAgendaDocumentStatus" ma:index="15" nillable="true" ma:displayName="Status  for dagsordensdokument" ma:default="Endelig" ma:description="Bruges kun hvis dokumentet er et dagsordenspunkt, som skal behandles i en mødesag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16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7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rFortrolig" ma:index="20" nillable="true" ma:displayName="ErFortrolig" ma:default="0" ma:internalName="ErFortrolig">
      <xsd:simpleType>
        <xsd:restriction base="dms:Text"/>
      </xsd:simpleType>
    </xsd:element>
    <xsd:element name="CCMManageRelations" ma:index="30" nillable="true" ma:displayName="CCMManageRelations" ma:hidden="true" ma:internalName="CCMManageRelations" ma:readOnly="false">
      <xsd:simpleType>
        <xsd:restriction base="dms:Text">
          <xsd:maxLength value="255"/>
        </xsd:restriction>
      </xsd:simpleType>
    </xsd:element>
    <xsd:element name="a3c7f3665c3f4ddab65e7e70f16e8438" ma:index="53" nillable="true" ma:taxonomy="true" ma:internalName="a3c7f3665c3f4ddab65e7e70f16e8438" ma:taxonomyFieldName="Dokumenttype" ma:displayName="Dokumenttype" ma:default="" ma:fieldId="{a3c7f366-5c3f-4dda-b65e-7e70f16e8438}" ma:sspId="14f961d8-245d-4176-9082-53ede0941ef4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MeetingCaseId" ma:index="5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5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59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60" nillable="true" ma:displayName="Ikon for dagsordensstatus" ma:internalName="AgendaStatusIcon" ma:readOnly="true">
      <xsd:simpleType>
        <xsd:restriction base="dms:Unknown"/>
      </xsd:simpleType>
    </xsd:element>
    <xsd:element name="ReplyTo" ma:index="71" nillable="true" ma:displayName="Besvarelse fra" ma:internalName="ReplyT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varPaa" ma:index="10" nillable="true" ma:displayName="Svar på" ma:description="Udfyldes, hvis dette er et svar på et indgående dokument" ma:list="{F2002824-CD64-4D71-B0DE-B7258737F70A}" ma:internalName="SvarPaa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stListDate" ma:index="29" nillable="true" ma:displayName="Skal tilføjes til postliste" ma:description="Udfyldes automatisk når dokumentet journaliseres. Indgående: dags dato. Udgående: dags dato + tre hverdage" ma:format="DateOnly" ma:hidden="true" ma:internalName="PostListDate" ma:readOnly="false">
      <xsd:simpleType>
        <xsd:restriction base="dms:DateTime"/>
      </xsd:simpleType>
    </xsd:element>
    <xsd:element name="Published" ma:index="70" nillable="true" ma:displayName="Er publiceret?" ma:default="0" ma:hidden="true" ma:internalName="Publish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seStatus" ma:index="27" nillable="true" ma:displayName="Status" ma:default="Aktiv" ma:description="" ma:hidden="true" ma:internalName="CaseStatus" ma:readOnly="false">
      <xsd:simpleType>
        <xsd:restriction base="dms:Choice">
          <xsd:enumeration value="Aktiv"/>
          <xsd:enumeration value="Afsluttet"/>
        </xsd:restriction>
      </xsd:simpleType>
    </xsd:element>
    <xsd:element name="CaseCategory" ma:index="72" nillable="true" ma:displayName="Adgang" ma:default="Ubegrænset" ma:description="Ubegrænset adgang = Alle kan åbne sagen. Begrænset adgang = alle i felterne ’Sagsansvarlig’, ’Supplerende sagsansvarlig’, ’Særlig adgangsgrupper’, ’Afdeling’ og ’Supplerende afdelinger’ har adgang. Meget begrænset adgang = alle i felterne ’Sagsansvarlig’ og ’Supplerende sagsansvarlig’ har adgang." ma:format="Dropdown" ma:hidden="true" ma:internalName="CaseCategory">
      <xsd:simpleType>
        <xsd:restriction base="dms:Choice">
          <xsd:enumeration value="Ubegrænset"/>
          <xsd:enumeration value="Begrænset"/>
          <xsd:enumeration value="Meget begræns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14809-d3f2-4311-8491-7df9398f6687" elementFormDefault="qualified">
    <xsd:import namespace="http://schemas.microsoft.com/office/2006/documentManagement/types"/>
    <xsd:import namespace="http://schemas.microsoft.com/office/infopath/2007/PartnerControls"/>
    <xsd:element name="TaxCatchAll" ma:index="54" nillable="true" ma:displayName="Taxonomy Catch All Column" ma:hidden="true" ma:list="{10937c3f-cec1-4d28-8535-4b0e01d8d9fc}" ma:internalName="TaxCatchAll" ma:showField="CatchAllData" ma:web="a4b14809-d3f2-4311-8491-7df9398f66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6fd1a-fbab-441d-bb30-ed11cb801188" elementFormDefault="qualified">
    <xsd:import namespace="http://schemas.microsoft.com/office/2006/documentManagement/types"/>
    <xsd:import namespace="http://schemas.microsoft.com/office/infopath/2007/PartnerControls"/>
    <xsd:element name="ErBesvaret" ma:index="69" nillable="true" ma:displayName="Er besvaret?" ma:default="0" ma:hidden="true" ma:internalName="ErBesvar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B472DF7-0221-466A-B73A-DCFCEA51F3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58040-4FBB-4324-BB87-AF65E189B12F}">
  <ds:schemaRefs>
    <ds:schemaRef ds:uri="a4b14809-d3f2-4311-8491-7df9398f6687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5a6fd1a-fbab-441d-bb30-ed11cb801188"/>
    <ds:schemaRef ds:uri="F2002824-CD64-4D71-B0DE-B7258737F70A"/>
    <ds:schemaRef ds:uri="http://purl.org/dc/dcmitype/"/>
    <ds:schemaRef ds:uri="http://schemas.microsoft.com/office/2006/documentManagement/types"/>
    <ds:schemaRef ds:uri="E7978D6F-89E2-4976-930D-B0DE8DBCD927"/>
    <ds:schemaRef ds:uri="http://purl.org/dc/terms/"/>
    <ds:schemaRef ds:uri="http://schemas.microsoft.com/sharepoint/v3/fields"/>
    <ds:schemaRef ds:uri="http://schemas.microsoft.com/sharepoint/v3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00F1F9E-EE1E-4838-8739-5D6B320E1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02824-CD64-4D71-B0DE-B7258737F70A"/>
    <ds:schemaRef ds:uri="http://schemas.microsoft.com/sharepoint/v3/fields"/>
    <ds:schemaRef ds:uri="E7978D6F-89E2-4976-930D-B0DE8DBCD927"/>
    <ds:schemaRef ds:uri="a4b14809-d3f2-4311-8491-7df9398f6687"/>
    <ds:schemaRef ds:uri="05a6fd1a-fbab-441d-bb30-ed11cb80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1846</Words>
  <Characters>11263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 nye satser og tilhørende tillæg</vt:lpstr>
    </vt:vector>
  </TitlesOfParts>
  <Company>Frederikshavn Kommune</Company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nye satser og tilhørende tillæg</dc:title>
  <dc:subject>Kontanthjælpsreform 2025</dc:subject>
  <dc:creator>Eva Otte Johnsen</dc:creator>
  <cp:keywords/>
  <dc:description/>
  <cp:lastModifiedBy>Eva Otte Johansen</cp:lastModifiedBy>
  <cp:revision>3</cp:revision>
  <dcterms:created xsi:type="dcterms:W3CDTF">2024-12-20T07:54:00Z</dcterms:created>
  <dcterms:modified xsi:type="dcterms:W3CDTF">2024-12-20T07:55:00Z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CCMPostListPublishStatus">
    <vt:lpwstr>Afventer godkendelse</vt:lpwstr>
  </property>
  <property fmtid="{D5CDD505-2E9C-101B-9397-08002B2CF9AE}" pid="4" name="CCMOneDriveID">
    <vt:lpwstr/>
  </property>
  <property fmtid="{D5CDD505-2E9C-101B-9397-08002B2CF9AE}" pid="5" name="CCMOneDriveOwnerID">
    <vt:lpwstr/>
  </property>
  <property fmtid="{D5CDD505-2E9C-101B-9397-08002B2CF9AE}" pid="6" name="ContentTypeId">
    <vt:lpwstr>0x010100AC085CFC53BC46CEA2EADE194AD9D48200052BAC3A0E5FC94FB63067CC9D5FC4DD</vt:lpwstr>
  </property>
  <property fmtid="{D5CDD505-2E9C-101B-9397-08002B2CF9AE}" pid="7" name="CCMOneDriveItemID">
    <vt:lpwstr/>
  </property>
  <property fmtid="{D5CDD505-2E9C-101B-9397-08002B2CF9AE}" pid="8" name="CCMIsSharedOnOneDrive">
    <vt:bool>false</vt:bool>
  </property>
  <property fmtid="{D5CDD505-2E9C-101B-9397-08002B2CF9AE}" pid="9" name="CCMVisualId">
    <vt:lpwstr>EMN-2024-03023</vt:lpwstr>
  </property>
  <property fmtid="{D5CDD505-2E9C-101B-9397-08002B2CF9AE}" pid="10" name="CCMReplyToDocCacheId_AA145BE6-B859-401A-B2E0-03BB3E7048FC_">
    <vt:lpwstr>CCMReplyToDocCacheId_AA145BE6-B859-401A-B2E0-03BB3E7048FC_954f584e-725d-485d-8315-ea47fea871bd</vt:lpwstr>
  </property>
  <property fmtid="{D5CDD505-2E9C-101B-9397-08002B2CF9AE}" pid="11" name="CCMEventContext">
    <vt:lpwstr>2c78ad91-9f29-4c75-a82f-3a9323dd640e</vt:lpwstr>
  </property>
  <property fmtid="{D5CDD505-2E9C-101B-9397-08002B2CF9AE}" pid="12" name="Dokumenttype">
    <vt:lpwstr/>
  </property>
  <property fmtid="{D5CDD505-2E9C-101B-9397-08002B2CF9AE}" pid="13" name="CCMCommunication">
    <vt:lpwstr>GOWorkflowDocumentLastCheckedInVersion;5.0</vt:lpwstr>
  </property>
  <property fmtid="{D5CDD505-2E9C-101B-9397-08002B2CF9AE}" pid="14" name="CCMSystem">
    <vt:lpwstr> </vt:lpwstr>
  </property>
</Properties>
</file>